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6E82" w:rsidRDefault="00826E82" w:rsidP="00EB10CB">
      <w:pPr>
        <w:pStyle w:val="berschrift2"/>
        <w:rPr>
          <w:sz w:val="32"/>
          <w:u w:val="none"/>
        </w:rPr>
      </w:pPr>
      <w:r>
        <w:rPr>
          <w:sz w:val="32"/>
        </w:rPr>
        <w:t>Bestattungsvorsorgevertrag</w:t>
      </w:r>
      <w:r w:rsidR="00EB10CB">
        <w:rPr>
          <w:sz w:val="32"/>
        </w:rPr>
        <w:t xml:space="preserve"> mit Treuhandregelung</w:t>
      </w:r>
    </w:p>
    <w:p w:rsidR="00826E82" w:rsidRDefault="00B17388" w:rsidP="00B17388">
      <w:pPr>
        <w:tabs>
          <w:tab w:val="left" w:pos="720"/>
        </w:tabs>
        <w:jc w:val="right"/>
        <w:rPr>
          <w:b/>
          <w:sz w:val="22"/>
        </w:rPr>
      </w:pPr>
      <w:r>
        <w:rPr>
          <w:sz w:val="22"/>
        </w:rPr>
        <w:t>(Zutreffendes ankreuzen):</w:t>
      </w:r>
    </w:p>
    <w:p w:rsidR="00826E82" w:rsidRDefault="00826E82" w:rsidP="00B17388">
      <w:pPr>
        <w:tabs>
          <w:tab w:val="left" w:pos="720"/>
        </w:tabs>
        <w:rPr>
          <w:b/>
          <w:sz w:val="22"/>
        </w:rPr>
      </w:pPr>
      <w:r>
        <w:rPr>
          <w:b/>
          <w:sz w:val="22"/>
        </w:rPr>
        <w:t>zwischen</w:t>
      </w:r>
      <w:r w:rsidR="00EB10CB">
        <w:rPr>
          <w:b/>
          <w:sz w:val="22"/>
        </w:rPr>
        <w:t xml:space="preserve"> </w:t>
      </w:r>
      <w:r>
        <w:rPr>
          <w:b/>
          <w:sz w:val="22"/>
        </w:rPr>
        <w:t>Herrn/Frau</w:t>
      </w:r>
      <w:r>
        <w:rPr>
          <w:b/>
          <w:sz w:val="22"/>
        </w:rPr>
        <w:tab/>
      </w:r>
      <w:r w:rsidR="00494AC0">
        <w:rPr>
          <w:b/>
          <w:sz w:val="22"/>
        </w:rPr>
        <w:t xml:space="preserve">                                         geb. am                                in</w:t>
      </w:r>
    </w:p>
    <w:p w:rsidR="00BC579E" w:rsidRPr="00BC579E" w:rsidRDefault="00BC579E">
      <w:pPr>
        <w:tabs>
          <w:tab w:val="left" w:pos="2060"/>
          <w:tab w:val="left" w:pos="5160"/>
        </w:tabs>
        <w:jc w:val="both"/>
        <w:rPr>
          <w:b/>
          <w:sz w:val="16"/>
          <w:szCs w:val="16"/>
        </w:rPr>
      </w:pPr>
    </w:p>
    <w:p w:rsidR="00826E82" w:rsidRDefault="00F81534">
      <w:pPr>
        <w:tabs>
          <w:tab w:val="left" w:pos="2060"/>
          <w:tab w:val="left" w:pos="5160"/>
        </w:tabs>
        <w:jc w:val="both"/>
        <w:rPr>
          <w:b/>
          <w:sz w:val="22"/>
        </w:rPr>
      </w:pPr>
      <w:proofErr w:type="spellStart"/>
      <w:r>
        <w:rPr>
          <w:b/>
          <w:sz w:val="22"/>
        </w:rPr>
        <w:t>Personalausweisnr</w:t>
      </w:r>
      <w:proofErr w:type="spellEnd"/>
      <w:r>
        <w:rPr>
          <w:b/>
          <w:sz w:val="22"/>
        </w:rPr>
        <w:t>. ___________________________</w:t>
      </w:r>
      <w:r w:rsidR="00BB3B54">
        <w:rPr>
          <w:b/>
          <w:sz w:val="22"/>
        </w:rPr>
        <w:t xml:space="preserve"> </w:t>
      </w:r>
      <w:r w:rsidR="00D30E39">
        <w:rPr>
          <w:b/>
          <w:sz w:val="22"/>
        </w:rPr>
        <w:tab/>
      </w:r>
      <w:proofErr w:type="spellStart"/>
      <w:proofErr w:type="gramStart"/>
      <w:r w:rsidR="00D30E39">
        <w:rPr>
          <w:b/>
          <w:sz w:val="22"/>
        </w:rPr>
        <w:t>Steueridentifikationsnr</w:t>
      </w:r>
      <w:proofErr w:type="spellEnd"/>
      <w:r w:rsidR="00D30E39">
        <w:rPr>
          <w:b/>
          <w:sz w:val="22"/>
        </w:rPr>
        <w:t>.</w:t>
      </w:r>
      <w:r>
        <w:rPr>
          <w:b/>
          <w:sz w:val="22"/>
        </w:rPr>
        <w:t>_</w:t>
      </w:r>
      <w:proofErr w:type="gramEnd"/>
      <w:r>
        <w:rPr>
          <w:b/>
          <w:sz w:val="22"/>
        </w:rPr>
        <w:t>_______________________</w:t>
      </w:r>
      <w:r w:rsidR="00BB3B54">
        <w:rPr>
          <w:b/>
          <w:sz w:val="22"/>
        </w:rPr>
        <w:t xml:space="preserve">                                       </w:t>
      </w:r>
    </w:p>
    <w:p w:rsidR="00BC579E" w:rsidRPr="00BC579E" w:rsidRDefault="00BC579E">
      <w:pPr>
        <w:tabs>
          <w:tab w:val="left" w:pos="2060"/>
          <w:tab w:val="left" w:pos="5160"/>
        </w:tabs>
        <w:jc w:val="both"/>
        <w:rPr>
          <w:b/>
          <w:sz w:val="16"/>
          <w:szCs w:val="16"/>
        </w:rPr>
      </w:pPr>
    </w:p>
    <w:p w:rsidR="00826E82" w:rsidRDefault="00826E82">
      <w:pPr>
        <w:tabs>
          <w:tab w:val="left" w:pos="2060"/>
          <w:tab w:val="left" w:pos="5160"/>
        </w:tabs>
        <w:jc w:val="both"/>
        <w:rPr>
          <w:b/>
          <w:sz w:val="22"/>
        </w:rPr>
      </w:pPr>
      <w:r>
        <w:rPr>
          <w:b/>
          <w:sz w:val="22"/>
        </w:rPr>
        <w:t>wohnhaft</w:t>
      </w:r>
      <w:r w:rsidR="0086758A">
        <w:rPr>
          <w:b/>
          <w:sz w:val="22"/>
        </w:rPr>
        <w:tab/>
      </w:r>
      <w:r>
        <w:rPr>
          <w:b/>
          <w:sz w:val="22"/>
        </w:rPr>
        <w:tab/>
        <w:t>- nachfolgend Auftraggeber</w:t>
      </w:r>
      <w:r w:rsidR="00F11ACF">
        <w:rPr>
          <w:b/>
          <w:sz w:val="22"/>
        </w:rPr>
        <w:t>/in</w:t>
      </w:r>
      <w:r>
        <w:rPr>
          <w:b/>
          <w:sz w:val="22"/>
        </w:rPr>
        <w:t xml:space="preserve"> (AG) genannt –</w:t>
      </w:r>
    </w:p>
    <w:p w:rsidR="00EB10CB" w:rsidRPr="00BC579E" w:rsidRDefault="00EB10CB">
      <w:pPr>
        <w:tabs>
          <w:tab w:val="left" w:pos="2060"/>
          <w:tab w:val="left" w:pos="5160"/>
        </w:tabs>
        <w:jc w:val="both"/>
        <w:rPr>
          <w:b/>
          <w:sz w:val="16"/>
          <w:szCs w:val="16"/>
        </w:rPr>
      </w:pPr>
    </w:p>
    <w:p w:rsidR="00EB10CB" w:rsidRPr="00EB10CB" w:rsidRDefault="00EB10CB">
      <w:pPr>
        <w:tabs>
          <w:tab w:val="left" w:pos="2060"/>
          <w:tab w:val="left" w:pos="5160"/>
        </w:tabs>
        <w:jc w:val="both"/>
        <w:rPr>
          <w:sz w:val="22"/>
        </w:rPr>
      </w:pPr>
      <w:r w:rsidRPr="00EB10CB">
        <w:rPr>
          <w:sz w:val="22"/>
        </w:rPr>
        <w:t>(ggf.</w:t>
      </w:r>
      <w:r w:rsidR="00FF73B6">
        <w:rPr>
          <w:sz w:val="22"/>
        </w:rPr>
        <w:t>:</w:t>
      </w:r>
      <w:r w:rsidRPr="00EB10CB">
        <w:rPr>
          <w:sz w:val="22"/>
        </w:rPr>
        <w:t xml:space="preserve"> vertr. durch </w:t>
      </w:r>
      <w:r w:rsidR="0086758A">
        <w:rPr>
          <w:sz w:val="22"/>
        </w:rPr>
        <w:t xml:space="preserve">                                                          </w:t>
      </w:r>
      <w:r w:rsidR="00BB3B54">
        <w:rPr>
          <w:sz w:val="22"/>
        </w:rPr>
        <w:t xml:space="preserve"> </w:t>
      </w:r>
      <w:r w:rsidR="0086758A">
        <w:rPr>
          <w:sz w:val="22"/>
        </w:rPr>
        <w:t xml:space="preserve"> </w:t>
      </w:r>
      <w:r w:rsidRPr="00EB10CB">
        <w:rPr>
          <w:sz w:val="22"/>
        </w:rPr>
        <w:t xml:space="preserve">als </w:t>
      </w:r>
      <w:r w:rsidR="00BC579E">
        <w:rPr>
          <w:sz w:val="22"/>
        </w:rPr>
        <w:tab/>
      </w:r>
      <w:r w:rsidR="00BB3B54">
        <w:rPr>
          <w:sz w:val="22"/>
        </w:rPr>
        <w:t xml:space="preserve">O </w:t>
      </w:r>
      <w:r w:rsidRPr="00EB10CB">
        <w:rPr>
          <w:sz w:val="22"/>
        </w:rPr>
        <w:t>Be</w:t>
      </w:r>
      <w:r w:rsidR="00BB3B54">
        <w:rPr>
          <w:sz w:val="22"/>
        </w:rPr>
        <w:t>vollmächtig</w:t>
      </w:r>
      <w:r w:rsidR="00AF2B61">
        <w:rPr>
          <w:sz w:val="22"/>
        </w:rPr>
        <w:t>te</w:t>
      </w:r>
      <w:r w:rsidR="00F11ACF">
        <w:rPr>
          <w:sz w:val="22"/>
        </w:rPr>
        <w:t>/r</w:t>
      </w:r>
      <w:r w:rsidR="00BB3B54">
        <w:rPr>
          <w:sz w:val="22"/>
        </w:rPr>
        <w:t xml:space="preserve"> oder </w:t>
      </w:r>
      <w:r w:rsidR="00BC579E">
        <w:rPr>
          <w:sz w:val="22"/>
        </w:rPr>
        <w:tab/>
      </w:r>
      <w:r w:rsidR="00BB3B54">
        <w:rPr>
          <w:sz w:val="22"/>
        </w:rPr>
        <w:t xml:space="preserve">O </w:t>
      </w:r>
      <w:r w:rsidR="0086758A">
        <w:rPr>
          <w:sz w:val="22"/>
        </w:rPr>
        <w:t>Betreuer</w:t>
      </w:r>
      <w:r w:rsidR="00F11ACF">
        <w:rPr>
          <w:sz w:val="22"/>
        </w:rPr>
        <w:t>/in</w:t>
      </w:r>
      <w:r w:rsidRPr="00EB10CB">
        <w:rPr>
          <w:sz w:val="22"/>
        </w:rPr>
        <w:t>)</w:t>
      </w:r>
    </w:p>
    <w:p w:rsidR="00826E82" w:rsidRDefault="00826E82">
      <w:pPr>
        <w:tabs>
          <w:tab w:val="left" w:pos="2300"/>
          <w:tab w:val="left" w:pos="4320"/>
        </w:tabs>
        <w:jc w:val="both"/>
        <w:rPr>
          <w:b/>
          <w:sz w:val="22"/>
        </w:rPr>
      </w:pPr>
    </w:p>
    <w:p w:rsidR="00826E82" w:rsidRDefault="00EE6E6E">
      <w:pPr>
        <w:tabs>
          <w:tab w:val="left" w:pos="2300"/>
          <w:tab w:val="left" w:pos="4320"/>
        </w:tabs>
        <w:jc w:val="both"/>
        <w:rPr>
          <w:b/>
          <w:sz w:val="22"/>
        </w:rPr>
      </w:pPr>
      <w:r>
        <w:rPr>
          <w:b/>
          <w:sz w:val="22"/>
        </w:rPr>
        <w:t xml:space="preserve">und dem </w:t>
      </w:r>
      <w:r w:rsidR="00826E82">
        <w:rPr>
          <w:b/>
          <w:sz w:val="22"/>
        </w:rPr>
        <w:t>Be</w:t>
      </w:r>
      <w:r w:rsidR="00BB3B54">
        <w:rPr>
          <w:b/>
          <w:sz w:val="22"/>
        </w:rPr>
        <w:t>stattungs</w:t>
      </w:r>
      <w:r w:rsidR="00826E82">
        <w:rPr>
          <w:b/>
          <w:sz w:val="22"/>
        </w:rPr>
        <w:t>institut</w:t>
      </w:r>
      <w:r w:rsidR="00AF2B61">
        <w:rPr>
          <w:b/>
          <w:sz w:val="22"/>
        </w:rPr>
        <w:t xml:space="preserve"> </w:t>
      </w:r>
    </w:p>
    <w:p w:rsidR="00826E82" w:rsidRDefault="00826E82">
      <w:pPr>
        <w:tabs>
          <w:tab w:val="left" w:pos="2300"/>
          <w:tab w:val="left" w:pos="4320"/>
        </w:tabs>
        <w:jc w:val="both"/>
        <w:rPr>
          <w:b/>
          <w:sz w:val="22"/>
        </w:rPr>
      </w:pPr>
    </w:p>
    <w:p w:rsidR="00826E82" w:rsidRDefault="00826E82">
      <w:pPr>
        <w:tabs>
          <w:tab w:val="left" w:pos="2300"/>
          <w:tab w:val="left" w:pos="4320"/>
        </w:tabs>
        <w:jc w:val="both"/>
        <w:rPr>
          <w:b/>
          <w:sz w:val="22"/>
        </w:rPr>
      </w:pPr>
      <w:r>
        <w:rPr>
          <w:b/>
          <w:sz w:val="22"/>
        </w:rPr>
        <w:t>in</w:t>
      </w:r>
      <w:r>
        <w:rPr>
          <w:b/>
          <w:sz w:val="22"/>
        </w:rPr>
        <w:tab/>
      </w:r>
      <w:r>
        <w:rPr>
          <w:b/>
          <w:sz w:val="22"/>
        </w:rPr>
        <w:tab/>
      </w:r>
      <w:r>
        <w:rPr>
          <w:b/>
          <w:sz w:val="22"/>
        </w:rPr>
        <w:tab/>
        <w:t>- nachfolgend Auftragnehmer (AN) genannt</w:t>
      </w:r>
      <w:r w:rsidR="00172BF0">
        <w:rPr>
          <w:b/>
          <w:sz w:val="22"/>
        </w:rPr>
        <w:t xml:space="preserve"> </w:t>
      </w:r>
      <w:r>
        <w:rPr>
          <w:b/>
          <w:sz w:val="22"/>
        </w:rPr>
        <w:t>-</w:t>
      </w:r>
    </w:p>
    <w:p w:rsidR="00172BF0" w:rsidRDefault="00172BF0">
      <w:pPr>
        <w:tabs>
          <w:tab w:val="left" w:pos="2300"/>
          <w:tab w:val="left" w:pos="4320"/>
        </w:tabs>
        <w:jc w:val="both"/>
        <w:rPr>
          <w:b/>
          <w:sz w:val="22"/>
        </w:rPr>
      </w:pPr>
    </w:p>
    <w:p w:rsidR="00172BF0" w:rsidRDefault="00172BF0">
      <w:pPr>
        <w:tabs>
          <w:tab w:val="left" w:pos="2300"/>
          <w:tab w:val="left" w:pos="4320"/>
        </w:tabs>
        <w:jc w:val="both"/>
        <w:rPr>
          <w:b/>
          <w:sz w:val="22"/>
        </w:rPr>
      </w:pPr>
      <w:r>
        <w:rPr>
          <w:b/>
          <w:sz w:val="22"/>
        </w:rPr>
        <w:t>und der Fachinnung HKH Saar (</w:t>
      </w:r>
      <w:proofErr w:type="spellStart"/>
      <w:r>
        <w:rPr>
          <w:b/>
          <w:sz w:val="22"/>
        </w:rPr>
        <w:t>KdöR</w:t>
      </w:r>
      <w:proofErr w:type="spellEnd"/>
      <w:r>
        <w:rPr>
          <w:b/>
          <w:sz w:val="22"/>
        </w:rPr>
        <w:t xml:space="preserve">), Von der </w:t>
      </w:r>
      <w:proofErr w:type="spellStart"/>
      <w:r>
        <w:rPr>
          <w:b/>
          <w:sz w:val="22"/>
        </w:rPr>
        <w:t>Heydt</w:t>
      </w:r>
      <w:proofErr w:type="spellEnd"/>
      <w:r>
        <w:rPr>
          <w:b/>
          <w:sz w:val="22"/>
        </w:rPr>
        <w:t>-Anlage 49, 66115 Saarbrücken, vertr. durch den GF,</w:t>
      </w:r>
      <w:r>
        <w:rPr>
          <w:b/>
          <w:sz w:val="22"/>
        </w:rPr>
        <w:tab/>
      </w:r>
      <w:r>
        <w:rPr>
          <w:b/>
          <w:sz w:val="22"/>
        </w:rPr>
        <w:tab/>
      </w:r>
      <w:r>
        <w:rPr>
          <w:b/>
          <w:sz w:val="22"/>
        </w:rPr>
        <w:tab/>
      </w:r>
      <w:r>
        <w:rPr>
          <w:b/>
          <w:sz w:val="22"/>
        </w:rPr>
        <w:tab/>
        <w:t>- nachfolgend Treuhänder (TH) genannt -</w:t>
      </w:r>
    </w:p>
    <w:p w:rsidR="003C4352" w:rsidRPr="00EE6E6E" w:rsidRDefault="003C4352">
      <w:pPr>
        <w:tabs>
          <w:tab w:val="left" w:pos="720"/>
        </w:tabs>
        <w:jc w:val="both"/>
        <w:rPr>
          <w:b/>
          <w:sz w:val="16"/>
          <w:szCs w:val="16"/>
        </w:rPr>
      </w:pPr>
    </w:p>
    <w:p w:rsidR="00826E82" w:rsidRDefault="00826E82">
      <w:pPr>
        <w:tabs>
          <w:tab w:val="left" w:pos="720"/>
        </w:tabs>
        <w:jc w:val="both"/>
        <w:rPr>
          <w:b/>
          <w:sz w:val="20"/>
        </w:rPr>
      </w:pPr>
      <w:r>
        <w:rPr>
          <w:b/>
          <w:sz w:val="20"/>
        </w:rPr>
        <w:t>I.</w:t>
      </w:r>
      <w:r w:rsidR="00FD0B70">
        <w:rPr>
          <w:b/>
          <w:sz w:val="20"/>
        </w:rPr>
        <w:t xml:space="preserve"> </w:t>
      </w:r>
      <w:r w:rsidR="00193ED1">
        <w:rPr>
          <w:b/>
          <w:sz w:val="20"/>
        </w:rPr>
        <w:t>Bestattungsvertrag</w:t>
      </w:r>
    </w:p>
    <w:p w:rsidR="00AF2B61" w:rsidRDefault="00193ED1" w:rsidP="00FD0B70">
      <w:pPr>
        <w:tabs>
          <w:tab w:val="left" w:pos="720"/>
        </w:tabs>
        <w:spacing w:line="259" w:lineRule="auto"/>
        <w:jc w:val="both"/>
        <w:rPr>
          <w:sz w:val="20"/>
        </w:rPr>
      </w:pPr>
      <w:r>
        <w:rPr>
          <w:sz w:val="20"/>
        </w:rPr>
        <w:t xml:space="preserve">1. </w:t>
      </w:r>
      <w:r w:rsidR="00826E82">
        <w:rPr>
          <w:sz w:val="20"/>
        </w:rPr>
        <w:t>Der AN verpflichtet sich zur ordnungsgemäßen und würdevollen Ausführung der dermaleinstigen Bestattung des AG</w:t>
      </w:r>
      <w:r w:rsidR="00D42351">
        <w:rPr>
          <w:sz w:val="20"/>
        </w:rPr>
        <w:t xml:space="preserve"> </w:t>
      </w:r>
      <w:r w:rsidR="00826E82">
        <w:rPr>
          <w:sz w:val="20"/>
        </w:rPr>
        <w:t xml:space="preserve">entsprechend der sich aus der Anlage </w:t>
      </w:r>
      <w:r w:rsidR="003C4352">
        <w:rPr>
          <w:sz w:val="20"/>
        </w:rPr>
        <w:t xml:space="preserve">1 </w:t>
      </w:r>
      <w:r w:rsidR="00826E82">
        <w:rPr>
          <w:sz w:val="20"/>
        </w:rPr>
        <w:t xml:space="preserve">ergebenden vertraglichen Leistungen. </w:t>
      </w:r>
      <w:r w:rsidR="00BB3B54">
        <w:rPr>
          <w:sz w:val="20"/>
        </w:rPr>
        <w:t xml:space="preserve">Insoweit </w:t>
      </w:r>
      <w:r w:rsidR="00FD0B70">
        <w:rPr>
          <w:sz w:val="20"/>
        </w:rPr>
        <w:t xml:space="preserve">bevollmächtigt der AG den AN und </w:t>
      </w:r>
      <w:r w:rsidR="00BB3B54">
        <w:rPr>
          <w:sz w:val="20"/>
        </w:rPr>
        <w:t xml:space="preserve">überträgt </w:t>
      </w:r>
      <w:r w:rsidR="00FD0B70">
        <w:rPr>
          <w:sz w:val="20"/>
        </w:rPr>
        <w:t>diesem</w:t>
      </w:r>
      <w:r w:rsidR="00BB3B54">
        <w:rPr>
          <w:sz w:val="20"/>
        </w:rPr>
        <w:t xml:space="preserve"> das Totenfürsorgerecht. Aus den Leistungen des AN</w:t>
      </w:r>
      <w:r w:rsidR="00826E82">
        <w:rPr>
          <w:sz w:val="20"/>
        </w:rPr>
        <w:t xml:space="preserve"> ergibt sich </w:t>
      </w:r>
      <w:r w:rsidR="00C2337F">
        <w:rPr>
          <w:sz w:val="20"/>
        </w:rPr>
        <w:t xml:space="preserve">aktuell </w:t>
      </w:r>
      <w:r w:rsidR="00826E82">
        <w:rPr>
          <w:sz w:val="20"/>
        </w:rPr>
        <w:t xml:space="preserve">ein </w:t>
      </w:r>
      <w:r w:rsidR="00FD0B70">
        <w:rPr>
          <w:sz w:val="20"/>
        </w:rPr>
        <w:t xml:space="preserve">Gesamtpreis von             </w:t>
      </w:r>
    </w:p>
    <w:p w:rsidR="00FD0B70" w:rsidRDefault="00FD0B70" w:rsidP="007F0F2F">
      <w:pPr>
        <w:tabs>
          <w:tab w:val="left" w:pos="720"/>
        </w:tabs>
        <w:spacing w:line="259" w:lineRule="auto"/>
        <w:jc w:val="center"/>
        <w:rPr>
          <w:sz w:val="20"/>
        </w:rPr>
      </w:pPr>
      <w:r>
        <w:rPr>
          <w:sz w:val="20"/>
        </w:rPr>
        <w:t>______________ €.</w:t>
      </w:r>
    </w:p>
    <w:p w:rsidR="00193ED1" w:rsidRPr="00FD0B70" w:rsidRDefault="00193ED1" w:rsidP="00193ED1">
      <w:pPr>
        <w:tabs>
          <w:tab w:val="left" w:pos="720"/>
        </w:tabs>
        <w:spacing w:line="259" w:lineRule="auto"/>
        <w:jc w:val="both"/>
        <w:rPr>
          <w:sz w:val="20"/>
        </w:rPr>
      </w:pPr>
      <w:r>
        <w:rPr>
          <w:sz w:val="20"/>
        </w:rPr>
        <w:t xml:space="preserve">2. </w:t>
      </w:r>
      <w:r w:rsidR="00E66A99">
        <w:rPr>
          <w:sz w:val="20"/>
        </w:rPr>
        <w:t>Ausdrücklich nur n</w:t>
      </w:r>
      <w:r>
        <w:rPr>
          <w:sz w:val="20"/>
        </w:rPr>
        <w:t>ach dem Tod des A</w:t>
      </w:r>
      <w:r w:rsidR="00924CB3">
        <w:rPr>
          <w:sz w:val="20"/>
        </w:rPr>
        <w:t>G</w:t>
      </w:r>
      <w:r>
        <w:rPr>
          <w:sz w:val="20"/>
        </w:rPr>
        <w:t xml:space="preserve"> zahlt der TH nach Vorlage einer Sterbeurkunde und Rechnungskopie im Auftrag des AG den vereinbarten </w:t>
      </w:r>
      <w:r w:rsidR="00A15DF0">
        <w:rPr>
          <w:sz w:val="20"/>
        </w:rPr>
        <w:t xml:space="preserve">und erst dann fälligen </w:t>
      </w:r>
      <w:r>
        <w:rPr>
          <w:sz w:val="20"/>
        </w:rPr>
        <w:t xml:space="preserve">Gesamtpreis an den AN, ggf. abzgl. der Beträge </w:t>
      </w:r>
      <w:r w:rsidR="00A15DF0">
        <w:rPr>
          <w:sz w:val="20"/>
        </w:rPr>
        <w:t>gemäß III.4</w:t>
      </w:r>
      <w:r>
        <w:rPr>
          <w:sz w:val="20"/>
        </w:rPr>
        <w:t>.</w:t>
      </w:r>
    </w:p>
    <w:p w:rsidR="003C4352" w:rsidRPr="00EE6E6E" w:rsidRDefault="003C4352">
      <w:pPr>
        <w:tabs>
          <w:tab w:val="left" w:pos="720"/>
        </w:tabs>
        <w:jc w:val="both"/>
        <w:rPr>
          <w:b/>
          <w:sz w:val="16"/>
          <w:szCs w:val="16"/>
        </w:rPr>
      </w:pPr>
    </w:p>
    <w:p w:rsidR="00826E82" w:rsidRDefault="00193ED1">
      <w:pPr>
        <w:tabs>
          <w:tab w:val="left" w:pos="720"/>
        </w:tabs>
        <w:jc w:val="both"/>
        <w:rPr>
          <w:sz w:val="20"/>
        </w:rPr>
      </w:pPr>
      <w:r>
        <w:rPr>
          <w:sz w:val="20"/>
        </w:rPr>
        <w:t xml:space="preserve">3. </w:t>
      </w:r>
      <w:r w:rsidR="00826E82">
        <w:rPr>
          <w:sz w:val="20"/>
        </w:rPr>
        <w:t>Der AG verpflichtet sich, seinen Erben diesen Bestattungs</w:t>
      </w:r>
      <w:r w:rsidR="00A15DF0">
        <w:rPr>
          <w:sz w:val="20"/>
        </w:rPr>
        <w:t>vorsorge</w:t>
      </w:r>
      <w:r w:rsidR="00826E82">
        <w:rPr>
          <w:sz w:val="20"/>
        </w:rPr>
        <w:t>vertra</w:t>
      </w:r>
      <w:r w:rsidR="00EB10CB">
        <w:rPr>
          <w:sz w:val="20"/>
        </w:rPr>
        <w:t>g zur Kenntnis zu bringen. Des W</w:t>
      </w:r>
      <w:r w:rsidR="00826E82">
        <w:rPr>
          <w:sz w:val="20"/>
        </w:rPr>
        <w:t>eiteren teilt er dem AN folgende Person</w:t>
      </w:r>
      <w:r w:rsidR="001D61FB">
        <w:rPr>
          <w:sz w:val="20"/>
        </w:rPr>
        <w:t>(</w:t>
      </w:r>
      <w:r w:rsidR="00826E82">
        <w:rPr>
          <w:sz w:val="20"/>
        </w:rPr>
        <w:t>en</w:t>
      </w:r>
      <w:r w:rsidR="001D61FB">
        <w:rPr>
          <w:sz w:val="20"/>
        </w:rPr>
        <w:t>)</w:t>
      </w:r>
      <w:r w:rsidR="00826E82">
        <w:rPr>
          <w:sz w:val="20"/>
        </w:rPr>
        <w:t xml:space="preserve"> als Ansprechpartner für den Todesfall mit: </w:t>
      </w:r>
    </w:p>
    <w:p w:rsidR="00BB3B54" w:rsidRDefault="00BB3B54">
      <w:pPr>
        <w:pBdr>
          <w:bottom w:val="single" w:sz="12" w:space="1" w:color="auto"/>
        </w:pBdr>
        <w:tabs>
          <w:tab w:val="left" w:pos="720"/>
        </w:tabs>
        <w:jc w:val="both"/>
        <w:rPr>
          <w:sz w:val="20"/>
        </w:rPr>
      </w:pPr>
    </w:p>
    <w:p w:rsidR="00BB3B54" w:rsidRPr="00AF2B61" w:rsidRDefault="00BB3B54">
      <w:pPr>
        <w:tabs>
          <w:tab w:val="left" w:pos="720"/>
        </w:tabs>
        <w:jc w:val="both"/>
        <w:rPr>
          <w:b/>
          <w:sz w:val="20"/>
        </w:rPr>
      </w:pPr>
      <w:r>
        <w:rPr>
          <w:sz w:val="20"/>
        </w:rPr>
        <w:t>Name und vollständige Anschrift</w:t>
      </w:r>
    </w:p>
    <w:p w:rsidR="003C4352" w:rsidRDefault="00AF2B61">
      <w:pPr>
        <w:tabs>
          <w:tab w:val="left" w:pos="720"/>
        </w:tabs>
        <w:jc w:val="both"/>
        <w:rPr>
          <w:b/>
          <w:sz w:val="20"/>
        </w:rPr>
      </w:pPr>
      <w:r>
        <w:rPr>
          <w:b/>
          <w:sz w:val="20"/>
        </w:rPr>
        <w:tab/>
      </w:r>
      <w:r>
        <w:rPr>
          <w:b/>
          <w:sz w:val="20"/>
        </w:rPr>
        <w:tab/>
      </w:r>
      <w:r>
        <w:rPr>
          <w:b/>
          <w:sz w:val="20"/>
        </w:rPr>
        <w:tab/>
      </w:r>
      <w:r>
        <w:rPr>
          <w:b/>
          <w:sz w:val="20"/>
        </w:rPr>
        <w:tab/>
      </w:r>
      <w:r>
        <w:rPr>
          <w:b/>
          <w:sz w:val="20"/>
        </w:rPr>
        <w:tab/>
      </w:r>
      <w:r>
        <w:rPr>
          <w:b/>
          <w:sz w:val="20"/>
        </w:rPr>
        <w:tab/>
      </w:r>
      <w:r w:rsidR="00BB3B54">
        <w:rPr>
          <w:b/>
          <w:sz w:val="20"/>
        </w:rPr>
        <w:tab/>
      </w:r>
      <w:r w:rsidR="00BB3B54">
        <w:rPr>
          <w:b/>
          <w:sz w:val="20"/>
        </w:rPr>
        <w:tab/>
      </w:r>
    </w:p>
    <w:p w:rsidR="00826E82" w:rsidRDefault="00193ED1">
      <w:pPr>
        <w:tabs>
          <w:tab w:val="left" w:pos="720"/>
        </w:tabs>
        <w:jc w:val="both"/>
        <w:rPr>
          <w:b/>
          <w:sz w:val="20"/>
        </w:rPr>
      </w:pPr>
      <w:r>
        <w:rPr>
          <w:b/>
          <w:sz w:val="20"/>
        </w:rPr>
        <w:t>II</w:t>
      </w:r>
      <w:r w:rsidR="00826E82">
        <w:rPr>
          <w:b/>
          <w:sz w:val="20"/>
        </w:rPr>
        <w:t>.</w:t>
      </w:r>
      <w:r>
        <w:rPr>
          <w:b/>
          <w:sz w:val="20"/>
        </w:rPr>
        <w:t xml:space="preserve"> </w:t>
      </w:r>
      <w:r w:rsidR="0037157B">
        <w:rPr>
          <w:b/>
          <w:sz w:val="20"/>
        </w:rPr>
        <w:t>Treuhandregelung</w:t>
      </w:r>
    </w:p>
    <w:p w:rsidR="00826E82" w:rsidRDefault="00826E82">
      <w:pPr>
        <w:pStyle w:val="Textkrper2"/>
      </w:pPr>
      <w:r>
        <w:t>1. Die Verpflichtung des AN zur Bestattung aufgrund dieses Vertrages setz</w:t>
      </w:r>
      <w:r w:rsidR="00DC1CD7">
        <w:t>t voraus, dass der vereinbarte Gesamtp</w:t>
      </w:r>
      <w:r>
        <w:t xml:space="preserve">reis </w:t>
      </w:r>
      <w:r w:rsidR="00DC1CD7">
        <w:t xml:space="preserve">lt. </w:t>
      </w:r>
      <w:r w:rsidR="00CF7F3D">
        <w:t>Ziffer I</w:t>
      </w:r>
      <w:r w:rsidR="00F71CA5">
        <w:t>.</w:t>
      </w:r>
      <w:r w:rsidR="00DC1CD7">
        <w:t xml:space="preserve"> spätestens </w:t>
      </w:r>
      <w:r>
        <w:t xml:space="preserve">zum Zeitpunkt des Beginns der Durchführung der Bestattung </w:t>
      </w:r>
      <w:r w:rsidR="00DC1CD7">
        <w:t>wie folgt</w:t>
      </w:r>
      <w:r>
        <w:t xml:space="preserve"> bezahlt ist:</w:t>
      </w:r>
      <w:r w:rsidR="00DC1CD7">
        <w:t xml:space="preserve"> </w:t>
      </w:r>
      <w:bookmarkStart w:id="0" w:name="_GoBack"/>
      <w:bookmarkEnd w:id="0"/>
    </w:p>
    <w:p w:rsidR="00DC1CD7" w:rsidRDefault="00DC1CD7">
      <w:pPr>
        <w:pStyle w:val="Textkrper2"/>
      </w:pPr>
      <w:r>
        <w:t xml:space="preserve"> </w:t>
      </w:r>
    </w:p>
    <w:p w:rsidR="00634C72" w:rsidRDefault="00DC1CD7" w:rsidP="00E702F8">
      <w:pPr>
        <w:pStyle w:val="Textkrper2"/>
        <w:numPr>
          <w:ilvl w:val="0"/>
          <w:numId w:val="5"/>
        </w:numPr>
      </w:pPr>
      <w:r>
        <w:t xml:space="preserve">Der AG zahlt einen Betrag in Höhe </w:t>
      </w:r>
      <w:r w:rsidR="00FD0B70">
        <w:t>von _</w:t>
      </w:r>
      <w:r w:rsidR="00EE6E6E">
        <w:t>______________________</w:t>
      </w:r>
      <w:r w:rsidR="00FD0B70">
        <w:t xml:space="preserve">_ € </w:t>
      </w:r>
      <w:r w:rsidR="00D42351">
        <w:t>a</w:t>
      </w:r>
      <w:r w:rsidR="00FD0B70">
        <w:t>uf</w:t>
      </w:r>
      <w:r w:rsidR="00D63731">
        <w:t xml:space="preserve"> </w:t>
      </w:r>
      <w:r w:rsidR="00D42351">
        <w:t>das Konto des TH bei der Sparkasse S</w:t>
      </w:r>
      <w:r w:rsidR="007F0F2F">
        <w:t>aarbrücken, IBAN: DE09 5905 0101 0067 1750 75</w:t>
      </w:r>
      <w:r w:rsidR="00D42351">
        <w:t>, BIC SAKSDE55XX</w:t>
      </w:r>
      <w:r w:rsidR="00C47C6E">
        <w:t>X</w:t>
      </w:r>
      <w:r w:rsidR="00D42351">
        <w:t xml:space="preserve"> ein; der TH legt dann den Betrag auf einem Tr</w:t>
      </w:r>
      <w:r w:rsidR="00D9709C">
        <w:t>euhand</w:t>
      </w:r>
      <w:r w:rsidR="00A15DF0">
        <w:t>-K</w:t>
      </w:r>
      <w:r>
        <w:t>onto</w:t>
      </w:r>
      <w:r w:rsidR="00D42351">
        <w:t xml:space="preserve"> bei der Sparkasse Saarbrücken</w:t>
      </w:r>
      <w:r>
        <w:t xml:space="preserve"> </w:t>
      </w:r>
      <w:r w:rsidR="00D63731">
        <w:t xml:space="preserve">mit dem AG als wirtschaftlich Berechtigten </w:t>
      </w:r>
      <w:r w:rsidR="00D42351">
        <w:t xml:space="preserve">an, </w:t>
      </w:r>
      <w:r w:rsidR="00634C72">
        <w:t>und/oder</w:t>
      </w:r>
    </w:p>
    <w:p w:rsidR="00D9709C" w:rsidRDefault="00AF2B61" w:rsidP="00AF2B61">
      <w:pPr>
        <w:pStyle w:val="Textkrper2"/>
        <w:numPr>
          <w:ilvl w:val="0"/>
          <w:numId w:val="5"/>
        </w:numPr>
      </w:pPr>
      <w:r>
        <w:t xml:space="preserve">Der </w:t>
      </w:r>
      <w:r w:rsidR="00F11ACF">
        <w:t>(</w:t>
      </w:r>
      <w:r>
        <w:t>Rest</w:t>
      </w:r>
      <w:r w:rsidR="00F11ACF">
        <w:t>-)B</w:t>
      </w:r>
      <w:r>
        <w:t xml:space="preserve">etrag bis zum Gesamtpreis wird gedeckt </w:t>
      </w:r>
      <w:r w:rsidR="009A4E9F">
        <w:t>durch:</w:t>
      </w:r>
    </w:p>
    <w:p w:rsidR="00AF2B61" w:rsidRDefault="00F71CA5" w:rsidP="00D9709C">
      <w:pPr>
        <w:pStyle w:val="Textkrper2"/>
        <w:tabs>
          <w:tab w:val="clear" w:pos="720"/>
        </w:tabs>
        <w:ind w:left="708"/>
      </w:pPr>
      <w:r>
        <w:t>Sterbegeldversicherung</w:t>
      </w:r>
      <w:r w:rsidR="00674F7D">
        <w:t>/Lebensversicherung</w:t>
      </w:r>
      <w:r>
        <w:t xml:space="preserve"> bei der Versicherungsgesellschaft</w:t>
      </w:r>
      <w:r w:rsidR="00D9709C">
        <w:t>/</w:t>
      </w:r>
      <w:r>
        <w:t xml:space="preserve"> </w:t>
      </w:r>
      <w:r w:rsidR="00AF2B61">
        <w:t xml:space="preserve">Mitgliedschaft </w:t>
      </w:r>
      <w:r>
        <w:t>in der Sterbekasse ________________________________</w:t>
      </w:r>
      <w:r w:rsidR="00494AC0">
        <w:t>_____________</w:t>
      </w:r>
      <w:r>
        <w:t xml:space="preserve"> Versicherungs-/</w:t>
      </w:r>
      <w:r w:rsidR="008F070E">
        <w:t xml:space="preserve">Mitgliedsnummer </w:t>
      </w:r>
      <w:r w:rsidR="00494AC0">
        <w:t>_</w:t>
      </w:r>
      <w:r w:rsidR="009A4E9F">
        <w:t>____</w:t>
      </w:r>
      <w:r w:rsidR="00494AC0">
        <w:t>_____________</w:t>
      </w:r>
      <w:r>
        <w:t xml:space="preserve"> und einer Verfügung des</w:t>
      </w:r>
      <w:r w:rsidR="00AF2B61">
        <w:t xml:space="preserve"> AG, wonach </w:t>
      </w:r>
      <w:r>
        <w:t>die Versicherungssumme/</w:t>
      </w:r>
      <w:r w:rsidR="00292653">
        <w:t xml:space="preserve">das Sterbegeld </w:t>
      </w:r>
      <w:r w:rsidR="00AF2B61">
        <w:t xml:space="preserve">an den TH </w:t>
      </w:r>
      <w:r w:rsidR="00572C75">
        <w:t>aus</w:t>
      </w:r>
      <w:r w:rsidR="00AF2B61">
        <w:t>gezahlt wird</w:t>
      </w:r>
      <w:r w:rsidR="00F11ACF">
        <w:t xml:space="preserve"> (Einräumung eines unwiderruflichen Bezugsrechts)</w:t>
      </w:r>
      <w:r w:rsidR="00AF2B61">
        <w:t xml:space="preserve">. </w:t>
      </w:r>
      <w:r>
        <w:t>Der</w:t>
      </w:r>
      <w:r w:rsidR="00AF2B61">
        <w:t xml:space="preserve"> AG verpflichtet sich, unverzüglich </w:t>
      </w:r>
      <w:r w:rsidR="008F070E">
        <w:t>den Versicherungsschein</w:t>
      </w:r>
      <w:r>
        <w:t>/Mitgliedsnachweis</w:t>
      </w:r>
      <w:r w:rsidR="008F070E">
        <w:t xml:space="preserve"> im Original</w:t>
      </w:r>
      <w:r w:rsidR="00AF2B61">
        <w:t xml:space="preserve"> </w:t>
      </w:r>
      <w:r w:rsidR="00572C75">
        <w:t>an den Treuhänder zu übergeben.</w:t>
      </w:r>
    </w:p>
    <w:p w:rsidR="00674F7D" w:rsidRDefault="00674F7D" w:rsidP="00674F7D">
      <w:pPr>
        <w:pStyle w:val="Textkrper2"/>
        <w:numPr>
          <w:ilvl w:val="0"/>
          <w:numId w:val="5"/>
        </w:numPr>
      </w:pPr>
      <w:r w:rsidRPr="00B815EC">
        <w:t xml:space="preserve">Bei Auszahlung im Erlebensfall stellt der TH unverzüglich den an ihn ausgezahlten Betrag auf ein eigenes </w:t>
      </w:r>
      <w:r>
        <w:t xml:space="preserve">Konto bei der Sparkasse Saarbrücken. Die Geldanlage erfolgt zu den Bedingungen lt. Anlage </w:t>
      </w:r>
      <w:r w:rsidR="00057D46">
        <w:t>3</w:t>
      </w:r>
      <w:r>
        <w:t xml:space="preserve"> mit dem TH als Kontoinhaber und dem AG als wirtschaftlich Berechtigten.</w:t>
      </w:r>
    </w:p>
    <w:p w:rsidR="00D968C1" w:rsidRPr="00EE6E6E" w:rsidRDefault="00D968C1">
      <w:pPr>
        <w:tabs>
          <w:tab w:val="left" w:pos="720"/>
        </w:tabs>
        <w:jc w:val="both"/>
        <w:rPr>
          <w:sz w:val="16"/>
          <w:szCs w:val="16"/>
        </w:rPr>
      </w:pPr>
    </w:p>
    <w:p w:rsidR="00826E82" w:rsidRDefault="00D968C1">
      <w:pPr>
        <w:tabs>
          <w:tab w:val="left" w:pos="720"/>
        </w:tabs>
        <w:jc w:val="both"/>
        <w:rPr>
          <w:sz w:val="20"/>
        </w:rPr>
      </w:pPr>
      <w:r>
        <w:rPr>
          <w:sz w:val="20"/>
        </w:rPr>
        <w:t xml:space="preserve">2. </w:t>
      </w:r>
      <w:r w:rsidRPr="00D968C1">
        <w:rPr>
          <w:sz w:val="20"/>
          <w:szCs w:val="20"/>
        </w:rPr>
        <w:t xml:space="preserve">Der TH erhält </w:t>
      </w:r>
      <w:r w:rsidR="00634C72">
        <w:rPr>
          <w:sz w:val="20"/>
          <w:szCs w:val="20"/>
        </w:rPr>
        <w:t>vom AG</w:t>
      </w:r>
      <w:r w:rsidR="00EE6E6E">
        <w:rPr>
          <w:sz w:val="20"/>
          <w:szCs w:val="20"/>
        </w:rPr>
        <w:t xml:space="preserve"> </w:t>
      </w:r>
      <w:r w:rsidRPr="00D968C1">
        <w:rPr>
          <w:sz w:val="20"/>
          <w:szCs w:val="20"/>
        </w:rPr>
        <w:t xml:space="preserve">bei Abschluss des hiesigen Vertrages für </w:t>
      </w:r>
      <w:r w:rsidR="00EE6E6E">
        <w:rPr>
          <w:sz w:val="20"/>
          <w:szCs w:val="20"/>
        </w:rPr>
        <w:t>seine Aufwendungen</w:t>
      </w:r>
      <w:r w:rsidRPr="00D968C1">
        <w:rPr>
          <w:sz w:val="20"/>
          <w:szCs w:val="20"/>
        </w:rPr>
        <w:t xml:space="preserve"> eine Hebegebühr</w:t>
      </w:r>
      <w:r>
        <w:rPr>
          <w:sz w:val="20"/>
          <w:szCs w:val="20"/>
        </w:rPr>
        <w:t xml:space="preserve"> </w:t>
      </w:r>
      <w:r w:rsidRPr="00D968C1">
        <w:rPr>
          <w:sz w:val="20"/>
          <w:szCs w:val="20"/>
        </w:rPr>
        <w:t xml:space="preserve">von </w:t>
      </w:r>
      <w:r w:rsidR="00C2337F">
        <w:rPr>
          <w:sz w:val="20"/>
          <w:szCs w:val="20"/>
        </w:rPr>
        <w:t>100</w:t>
      </w:r>
      <w:r w:rsidR="007F0F2F">
        <w:rPr>
          <w:sz w:val="20"/>
          <w:szCs w:val="20"/>
        </w:rPr>
        <w:t>,00</w:t>
      </w:r>
      <w:r w:rsidR="00D63731">
        <w:rPr>
          <w:sz w:val="20"/>
          <w:szCs w:val="20"/>
        </w:rPr>
        <w:t xml:space="preserve"> €</w:t>
      </w:r>
      <w:r>
        <w:rPr>
          <w:sz w:val="20"/>
          <w:szCs w:val="20"/>
        </w:rPr>
        <w:t>.</w:t>
      </w:r>
      <w:r w:rsidR="00EE6E6E">
        <w:rPr>
          <w:sz w:val="20"/>
          <w:szCs w:val="20"/>
        </w:rPr>
        <w:t xml:space="preserve"> </w:t>
      </w:r>
      <w:r w:rsidR="00D63731">
        <w:rPr>
          <w:sz w:val="20"/>
          <w:szCs w:val="20"/>
        </w:rPr>
        <w:t xml:space="preserve">Des Weiteren vereinnahmt der TH im Falle der Abwicklung </w:t>
      </w:r>
      <w:r w:rsidR="00634C72">
        <w:rPr>
          <w:sz w:val="20"/>
          <w:szCs w:val="20"/>
        </w:rPr>
        <w:t>mit einem Treuhandkonto</w:t>
      </w:r>
      <w:r w:rsidR="00D63731">
        <w:rPr>
          <w:sz w:val="20"/>
          <w:szCs w:val="20"/>
        </w:rPr>
        <w:t xml:space="preserve"> </w:t>
      </w:r>
      <w:r w:rsidR="00634C72">
        <w:rPr>
          <w:sz w:val="20"/>
          <w:szCs w:val="20"/>
        </w:rPr>
        <w:t xml:space="preserve">eine einmalige Kontoeinrichtungsgebühr der Sparkasse in Höhe von 175,00 €. </w:t>
      </w:r>
      <w:r>
        <w:rPr>
          <w:sz w:val="20"/>
          <w:szCs w:val="20"/>
        </w:rPr>
        <w:t xml:space="preserve">Der TH ist berechtigt, die </w:t>
      </w:r>
      <w:r w:rsidR="00634C72">
        <w:rPr>
          <w:sz w:val="20"/>
          <w:szCs w:val="20"/>
        </w:rPr>
        <w:t>vorgenannten</w:t>
      </w:r>
      <w:r>
        <w:rPr>
          <w:sz w:val="20"/>
          <w:szCs w:val="20"/>
        </w:rPr>
        <w:t xml:space="preserve"> Gebühr</w:t>
      </w:r>
      <w:r w:rsidR="00634C72">
        <w:rPr>
          <w:sz w:val="20"/>
          <w:szCs w:val="20"/>
        </w:rPr>
        <w:t>en</w:t>
      </w:r>
      <w:r>
        <w:rPr>
          <w:sz w:val="20"/>
          <w:szCs w:val="20"/>
        </w:rPr>
        <w:t xml:space="preserve"> </w:t>
      </w:r>
      <w:r w:rsidR="00EE6E6E">
        <w:rPr>
          <w:sz w:val="20"/>
          <w:szCs w:val="20"/>
        </w:rPr>
        <w:t xml:space="preserve">bei Anlage </w:t>
      </w:r>
      <w:r w:rsidR="00A15DF0">
        <w:rPr>
          <w:sz w:val="20"/>
          <w:szCs w:val="20"/>
        </w:rPr>
        <w:t xml:space="preserve">des Treuhandkontos </w:t>
      </w:r>
      <w:r w:rsidR="00634C72">
        <w:rPr>
          <w:sz w:val="20"/>
          <w:szCs w:val="20"/>
        </w:rPr>
        <w:t>vom Vorsorgebetrag</w:t>
      </w:r>
      <w:r w:rsidR="00EE6E6E">
        <w:rPr>
          <w:sz w:val="20"/>
          <w:szCs w:val="20"/>
        </w:rPr>
        <w:t xml:space="preserve"> einzubehalten.</w:t>
      </w:r>
      <w:r w:rsidR="00826E82" w:rsidRPr="00D968C1">
        <w:rPr>
          <w:sz w:val="20"/>
          <w:szCs w:val="20"/>
        </w:rPr>
        <w:tab/>
      </w:r>
      <w:r w:rsidR="00826E82">
        <w:rPr>
          <w:sz w:val="20"/>
        </w:rPr>
        <w:t xml:space="preserve">   </w:t>
      </w:r>
    </w:p>
    <w:p w:rsidR="00826E82" w:rsidRDefault="00EE6E6E">
      <w:pPr>
        <w:tabs>
          <w:tab w:val="left" w:pos="720"/>
        </w:tabs>
        <w:jc w:val="both"/>
        <w:rPr>
          <w:sz w:val="20"/>
        </w:rPr>
      </w:pPr>
      <w:r>
        <w:rPr>
          <w:sz w:val="20"/>
        </w:rPr>
        <w:t>3</w:t>
      </w:r>
      <w:r w:rsidR="00826E82">
        <w:rPr>
          <w:sz w:val="20"/>
        </w:rPr>
        <w:t xml:space="preserve">. Übersteigt die im Todesfall fällig werdende Leistung aus der </w:t>
      </w:r>
      <w:r w:rsidR="00DC1CD7">
        <w:rPr>
          <w:sz w:val="20"/>
        </w:rPr>
        <w:t>Geldanlage</w:t>
      </w:r>
      <w:r w:rsidR="00826E82">
        <w:rPr>
          <w:sz w:val="20"/>
        </w:rPr>
        <w:t xml:space="preserve"> den Betrag, der für die Ausführung dieses Bestattungsvorsorgevertrages erforderlich ist, weist der AG den AN bereits jetzt an, den nicht verbrauchten Betrag auszuzahlen an: </w:t>
      </w:r>
    </w:p>
    <w:p w:rsidR="00826E82" w:rsidRDefault="00F71CA5">
      <w:pPr>
        <w:tabs>
          <w:tab w:val="left" w:pos="71"/>
        </w:tabs>
        <w:jc w:val="both"/>
        <w:rPr>
          <w:b/>
          <w:sz w:val="20"/>
        </w:rPr>
      </w:pPr>
      <w:r>
        <w:rPr>
          <w:b/>
          <w:sz w:val="20"/>
        </w:rPr>
        <w:tab/>
      </w:r>
      <w:r>
        <w:rPr>
          <w:b/>
          <w:sz w:val="20"/>
        </w:rPr>
        <w:tab/>
        <w:t>________________________</w:t>
      </w:r>
      <w:r w:rsidR="00494AC0">
        <w:rPr>
          <w:b/>
          <w:sz w:val="20"/>
        </w:rPr>
        <w:t>_______________________________________</w:t>
      </w:r>
      <w:r w:rsidR="00DC1CD7" w:rsidRPr="00DC1CD7">
        <w:rPr>
          <w:sz w:val="20"/>
        </w:rPr>
        <w:t>bzw. dessen</w:t>
      </w:r>
      <w:r w:rsidR="00EB10CB">
        <w:rPr>
          <w:sz w:val="20"/>
        </w:rPr>
        <w:t>/deren</w:t>
      </w:r>
      <w:r w:rsidR="00DC1CD7" w:rsidRPr="00DC1CD7">
        <w:rPr>
          <w:sz w:val="20"/>
        </w:rPr>
        <w:t xml:space="preserve"> Rechtsnachfolger</w:t>
      </w:r>
      <w:r w:rsidR="00DC1CD7">
        <w:rPr>
          <w:b/>
          <w:sz w:val="20"/>
        </w:rPr>
        <w:t>.</w:t>
      </w:r>
    </w:p>
    <w:p w:rsidR="00BB3B54" w:rsidRPr="00AF2B61" w:rsidRDefault="00BB3B54" w:rsidP="00BB3B54">
      <w:pPr>
        <w:tabs>
          <w:tab w:val="left" w:pos="720"/>
        </w:tabs>
        <w:jc w:val="both"/>
        <w:rPr>
          <w:b/>
          <w:sz w:val="20"/>
        </w:rPr>
      </w:pPr>
      <w:r>
        <w:rPr>
          <w:b/>
          <w:sz w:val="20"/>
        </w:rPr>
        <w:tab/>
      </w:r>
      <w:r>
        <w:rPr>
          <w:b/>
          <w:sz w:val="20"/>
        </w:rPr>
        <w:tab/>
      </w:r>
      <w:r>
        <w:rPr>
          <w:b/>
          <w:sz w:val="20"/>
        </w:rPr>
        <w:tab/>
      </w:r>
      <w:r>
        <w:rPr>
          <w:b/>
          <w:sz w:val="20"/>
        </w:rPr>
        <w:tab/>
      </w:r>
      <w:r>
        <w:rPr>
          <w:sz w:val="20"/>
        </w:rPr>
        <w:t>Name und vollständige Anschrift</w:t>
      </w:r>
    </w:p>
    <w:p w:rsidR="00826E82" w:rsidRDefault="004915DA">
      <w:pPr>
        <w:tabs>
          <w:tab w:val="left" w:pos="71"/>
        </w:tabs>
        <w:jc w:val="both"/>
        <w:rPr>
          <w:b/>
          <w:sz w:val="20"/>
        </w:rPr>
      </w:pPr>
      <w:r>
        <w:rPr>
          <w:b/>
          <w:sz w:val="20"/>
        </w:rPr>
        <w:t>III</w:t>
      </w:r>
      <w:r w:rsidR="00826E82">
        <w:rPr>
          <w:b/>
          <w:sz w:val="20"/>
        </w:rPr>
        <w:t>.</w:t>
      </w:r>
      <w:r>
        <w:rPr>
          <w:b/>
          <w:sz w:val="20"/>
        </w:rPr>
        <w:t xml:space="preserve"> Weitere Bestimmungen</w:t>
      </w:r>
    </w:p>
    <w:p w:rsidR="00826E82" w:rsidRDefault="004915DA">
      <w:pPr>
        <w:tabs>
          <w:tab w:val="left" w:pos="520"/>
        </w:tabs>
        <w:jc w:val="both"/>
        <w:rPr>
          <w:sz w:val="20"/>
        </w:rPr>
      </w:pPr>
      <w:r>
        <w:rPr>
          <w:sz w:val="20"/>
        </w:rPr>
        <w:t xml:space="preserve">1. </w:t>
      </w:r>
      <w:r w:rsidR="00826E82">
        <w:rPr>
          <w:sz w:val="20"/>
        </w:rPr>
        <w:t>Soweit die zur Verfügung stehenden Gelder und Si</w:t>
      </w:r>
      <w:r w:rsidR="00EB10CB">
        <w:rPr>
          <w:sz w:val="20"/>
        </w:rPr>
        <w:t>cherheiten nicht zur Deckung der</w:t>
      </w:r>
      <w:r w:rsidR="00826E82">
        <w:rPr>
          <w:sz w:val="20"/>
        </w:rPr>
        <w:t xml:space="preserve"> </w:t>
      </w:r>
      <w:r w:rsidR="00EB10CB">
        <w:rPr>
          <w:sz w:val="20"/>
        </w:rPr>
        <w:t>Bestattung</w:t>
      </w:r>
      <w:r w:rsidR="00826E82">
        <w:rPr>
          <w:sz w:val="20"/>
        </w:rPr>
        <w:t xml:space="preserve"> ausreichen und auch keine Zahlungsbereitschaft Dritter besteht, ist der AN verpflichtet und berechtigt, eine würdige Bestattung mit verringertem Leistungsumfang vorzunehmen, die dabei aber den vereinbarten </w:t>
      </w:r>
      <w:r w:rsidR="00EB10CB">
        <w:rPr>
          <w:sz w:val="20"/>
        </w:rPr>
        <w:t>Leistungen</w:t>
      </w:r>
      <w:r w:rsidR="00826E82">
        <w:rPr>
          <w:sz w:val="20"/>
        </w:rPr>
        <w:t xml:space="preserve"> möglichst nahekommen soll. </w:t>
      </w:r>
      <w:r w:rsidR="00C2337F">
        <w:rPr>
          <w:sz w:val="20"/>
        </w:rPr>
        <w:t>Um dies weitgehend zu vermeiden, verpflichten sich AN und AG zwei Jahre nach Vertragsschluss und danach alle zwei Jahre ggf. eine Anpassung an die dann aktuellen Preise zu vereinbaren.</w:t>
      </w:r>
    </w:p>
    <w:p w:rsidR="00674F7D" w:rsidRDefault="00674F7D">
      <w:pPr>
        <w:tabs>
          <w:tab w:val="left" w:pos="520"/>
        </w:tabs>
        <w:jc w:val="both"/>
        <w:rPr>
          <w:sz w:val="20"/>
        </w:rPr>
      </w:pPr>
    </w:p>
    <w:p w:rsidR="00674F7D" w:rsidRDefault="00674F7D">
      <w:pPr>
        <w:tabs>
          <w:tab w:val="left" w:pos="520"/>
        </w:tabs>
        <w:jc w:val="both"/>
        <w:rPr>
          <w:sz w:val="20"/>
        </w:rPr>
      </w:pPr>
    </w:p>
    <w:p w:rsidR="00826E82" w:rsidRPr="00A67427" w:rsidRDefault="00826E82">
      <w:pPr>
        <w:tabs>
          <w:tab w:val="left" w:pos="720"/>
        </w:tabs>
        <w:jc w:val="both"/>
        <w:rPr>
          <w:b/>
          <w:sz w:val="16"/>
          <w:szCs w:val="16"/>
        </w:rPr>
      </w:pPr>
    </w:p>
    <w:p w:rsidR="00BB3B54" w:rsidRDefault="004915DA" w:rsidP="00BB3B54">
      <w:pPr>
        <w:tabs>
          <w:tab w:val="left" w:pos="720"/>
        </w:tabs>
        <w:jc w:val="both"/>
        <w:rPr>
          <w:sz w:val="20"/>
        </w:rPr>
      </w:pPr>
      <w:r>
        <w:rPr>
          <w:sz w:val="20"/>
        </w:rPr>
        <w:t xml:space="preserve">2. </w:t>
      </w:r>
      <w:r w:rsidR="00BB3B54">
        <w:rPr>
          <w:sz w:val="20"/>
        </w:rPr>
        <w:t xml:space="preserve">Im Falle der rechtsgrundlosen </w:t>
      </w:r>
      <w:r w:rsidR="00BB3B54" w:rsidRPr="004915DA">
        <w:rPr>
          <w:b/>
          <w:sz w:val="20"/>
        </w:rPr>
        <w:t>Kündigung</w:t>
      </w:r>
      <w:r w:rsidR="00BB3B54">
        <w:rPr>
          <w:sz w:val="20"/>
        </w:rPr>
        <w:t xml:space="preserve"> des Vertrages durch den AG ist der AN berechtigt, eine En</w:t>
      </w:r>
      <w:r w:rsidR="002A08F2">
        <w:rPr>
          <w:sz w:val="20"/>
        </w:rPr>
        <w:t>tschädigung in Höhe von 15 % des Gesamtpreises</w:t>
      </w:r>
      <w:r w:rsidR="00BB3B54">
        <w:rPr>
          <w:sz w:val="20"/>
        </w:rPr>
        <w:t xml:space="preserve"> geltend zu machen, mindestens jedoch </w:t>
      </w:r>
      <w:r w:rsidR="00C2337F">
        <w:rPr>
          <w:sz w:val="20"/>
        </w:rPr>
        <w:t>2</w:t>
      </w:r>
      <w:r w:rsidR="007F0F2F">
        <w:rPr>
          <w:sz w:val="20"/>
        </w:rPr>
        <w:t>00,00</w:t>
      </w:r>
      <w:r w:rsidR="00BB3B54">
        <w:rPr>
          <w:sz w:val="20"/>
        </w:rPr>
        <w:t xml:space="preserve"> € (Abschluss- und Verwaltungskosten). Bei entsprechendem Nachweis kann der AN auch einen höheren Entschädigungsbetrag geltend machen. Dem AG oder dessen Erben bleibt </w:t>
      </w:r>
      <w:r w:rsidR="00F71CA5">
        <w:rPr>
          <w:sz w:val="20"/>
        </w:rPr>
        <w:t xml:space="preserve">in jedem Fall </w:t>
      </w:r>
      <w:r w:rsidR="00BB3B54">
        <w:rPr>
          <w:sz w:val="20"/>
        </w:rPr>
        <w:t>der Nachweis unbenommen, dass ein Schaden nicht oder in wesentlich geringerer Höhe entstanden ist. Die Kündigung muss in Textform erfolgen.</w:t>
      </w:r>
      <w:r w:rsidR="0037157B">
        <w:rPr>
          <w:sz w:val="20"/>
        </w:rPr>
        <w:t xml:space="preserve"> Eine wie auch immer geartete Kündigung des Werkvertrages zwischen AG und AN berührt nicht die Treuhandregelung. Eine Auszahlung an den AG erfolgt nicht. Vielmehr kann der AG einen neuen Vertragspartner für die dermaleinstige Bestattung einsetzen.</w:t>
      </w:r>
    </w:p>
    <w:p w:rsidR="00D9709C" w:rsidRDefault="00D9709C" w:rsidP="00BB3B54">
      <w:pPr>
        <w:tabs>
          <w:tab w:val="left" w:pos="720"/>
        </w:tabs>
        <w:jc w:val="both"/>
        <w:rPr>
          <w:sz w:val="20"/>
        </w:rPr>
      </w:pPr>
    </w:p>
    <w:p w:rsidR="00C76E7C" w:rsidRDefault="006551D6" w:rsidP="00C76E7C">
      <w:pPr>
        <w:tabs>
          <w:tab w:val="left" w:pos="720"/>
        </w:tabs>
        <w:jc w:val="both"/>
        <w:rPr>
          <w:sz w:val="20"/>
        </w:rPr>
      </w:pPr>
      <w:r w:rsidRPr="0056110F">
        <w:rPr>
          <w:sz w:val="20"/>
        </w:rPr>
        <w:t>3</w:t>
      </w:r>
      <w:r w:rsidR="004915DA" w:rsidRPr="0056110F">
        <w:rPr>
          <w:sz w:val="20"/>
        </w:rPr>
        <w:t>.</w:t>
      </w:r>
      <w:r w:rsidR="004915DA">
        <w:rPr>
          <w:b/>
          <w:sz w:val="20"/>
        </w:rPr>
        <w:t xml:space="preserve"> </w:t>
      </w:r>
      <w:r w:rsidR="00826E82">
        <w:rPr>
          <w:sz w:val="20"/>
        </w:rPr>
        <w:t>Diese</w:t>
      </w:r>
      <w:r w:rsidR="00F11ACF">
        <w:rPr>
          <w:sz w:val="20"/>
        </w:rPr>
        <w:t>r Vertrag</w:t>
      </w:r>
      <w:r w:rsidR="00D42351">
        <w:rPr>
          <w:sz w:val="20"/>
        </w:rPr>
        <w:t xml:space="preserve"> und die hier bzw. im Angebot gemäß Anlage 1 genannte </w:t>
      </w:r>
      <w:r w:rsidR="00D42351" w:rsidRPr="00A15DF0">
        <w:rPr>
          <w:b/>
          <w:sz w:val="20"/>
        </w:rPr>
        <w:t>Bestattungsart</w:t>
      </w:r>
      <w:r w:rsidR="00F11ACF">
        <w:rPr>
          <w:sz w:val="20"/>
        </w:rPr>
        <w:t xml:space="preserve"> entspricht dem </w:t>
      </w:r>
      <w:r w:rsidR="00F11ACF" w:rsidRPr="00A15DF0">
        <w:rPr>
          <w:b/>
          <w:sz w:val="20"/>
        </w:rPr>
        <w:t>höchst</w:t>
      </w:r>
      <w:r w:rsidR="00826E82" w:rsidRPr="00A15DF0">
        <w:rPr>
          <w:b/>
          <w:sz w:val="20"/>
        </w:rPr>
        <w:t>persönlichen Willen des AG</w:t>
      </w:r>
      <w:r w:rsidR="00826E82">
        <w:rPr>
          <w:sz w:val="20"/>
        </w:rPr>
        <w:t xml:space="preserve">. Weder ein Rechtsnachfolger (Erbe), noch ein Testamentsvollstrecker, Nachlasspfleger oder dritte Person sind berechtigt, diesen Vertrag aufzuheben. </w:t>
      </w:r>
      <w:r w:rsidR="00C76E7C">
        <w:rPr>
          <w:sz w:val="20"/>
        </w:rPr>
        <w:t xml:space="preserve">Auf die nachfolgende handschriftliche Erklärung des AG wird ausdrücklich hingewiesen. </w:t>
      </w:r>
    </w:p>
    <w:p w:rsidR="00CF7F3D" w:rsidRPr="00EE6E6E" w:rsidRDefault="00CF7F3D">
      <w:pPr>
        <w:tabs>
          <w:tab w:val="left" w:pos="720"/>
        </w:tabs>
        <w:jc w:val="both"/>
        <w:rPr>
          <w:b/>
          <w:sz w:val="16"/>
          <w:szCs w:val="16"/>
        </w:rPr>
      </w:pPr>
    </w:p>
    <w:p w:rsidR="00BB3B54" w:rsidRDefault="006551D6" w:rsidP="004915DA">
      <w:pPr>
        <w:tabs>
          <w:tab w:val="left" w:pos="720"/>
        </w:tabs>
        <w:jc w:val="both"/>
        <w:rPr>
          <w:i/>
          <w:sz w:val="20"/>
        </w:rPr>
      </w:pPr>
      <w:r w:rsidRPr="0056110F">
        <w:rPr>
          <w:sz w:val="20"/>
        </w:rPr>
        <w:t>4</w:t>
      </w:r>
      <w:r w:rsidR="004915DA" w:rsidRPr="0056110F">
        <w:rPr>
          <w:sz w:val="20"/>
        </w:rPr>
        <w:t>.</w:t>
      </w:r>
      <w:r w:rsidR="004915DA">
        <w:rPr>
          <w:b/>
          <w:sz w:val="20"/>
        </w:rPr>
        <w:t xml:space="preserve"> </w:t>
      </w:r>
      <w:r w:rsidR="00BB3B54" w:rsidRPr="00EB10CB">
        <w:rPr>
          <w:sz w:val="20"/>
        </w:rPr>
        <w:t xml:space="preserve">Sollte </w:t>
      </w:r>
      <w:r w:rsidR="00D968C1">
        <w:rPr>
          <w:sz w:val="20"/>
        </w:rPr>
        <w:t>der AN</w:t>
      </w:r>
      <w:r w:rsidR="00BB3B54" w:rsidRPr="00EB10CB">
        <w:rPr>
          <w:sz w:val="20"/>
        </w:rPr>
        <w:t xml:space="preserve"> bei Eintritt des Bestattungsfalles nicht mehr be</w:t>
      </w:r>
      <w:r w:rsidR="00BB3B54">
        <w:rPr>
          <w:sz w:val="20"/>
        </w:rPr>
        <w:t>stehen</w:t>
      </w:r>
      <w:r w:rsidR="00BB3B54" w:rsidRPr="00EB10CB">
        <w:rPr>
          <w:sz w:val="20"/>
        </w:rPr>
        <w:t xml:space="preserve"> oder aus einem anderen Grund die </w:t>
      </w:r>
      <w:r w:rsidR="00A15DF0">
        <w:rPr>
          <w:sz w:val="20"/>
        </w:rPr>
        <w:t>Bestattung nicht durchführen können</w:t>
      </w:r>
      <w:r w:rsidR="00BB3B54" w:rsidRPr="00EB10CB">
        <w:rPr>
          <w:sz w:val="20"/>
        </w:rPr>
        <w:t xml:space="preserve">, so ist der TH verpflichtet, anstelle des </w:t>
      </w:r>
      <w:r w:rsidR="00D968C1">
        <w:rPr>
          <w:sz w:val="20"/>
        </w:rPr>
        <w:t>AN</w:t>
      </w:r>
      <w:r w:rsidR="00BB3B54" w:rsidRPr="00EB10CB">
        <w:rPr>
          <w:sz w:val="20"/>
        </w:rPr>
        <w:t xml:space="preserve"> ein anderes Bestattungsunternehmen mit der Durchführung </w:t>
      </w:r>
      <w:r w:rsidR="002A08F2">
        <w:rPr>
          <w:sz w:val="20"/>
        </w:rPr>
        <w:t>der Bestattung</w:t>
      </w:r>
      <w:r w:rsidR="00BB3B54" w:rsidRPr="00EB10CB">
        <w:rPr>
          <w:sz w:val="20"/>
        </w:rPr>
        <w:t xml:space="preserve"> zu beauftragen</w:t>
      </w:r>
      <w:r>
        <w:rPr>
          <w:sz w:val="20"/>
        </w:rPr>
        <w:t>, es sei denn der AG bestimmt höchstpersönlich selbst ein drittes Bestattungsinstitut</w:t>
      </w:r>
      <w:r w:rsidR="00BB3B54" w:rsidRPr="00EB10CB">
        <w:rPr>
          <w:sz w:val="20"/>
        </w:rPr>
        <w:t>. Bei de</w:t>
      </w:r>
      <w:r w:rsidR="00BB3B54">
        <w:rPr>
          <w:sz w:val="20"/>
        </w:rPr>
        <w:t xml:space="preserve">r Auswahl des Unternehmens hat </w:t>
      </w:r>
      <w:r w:rsidR="00BB3B54" w:rsidRPr="00EB10CB">
        <w:rPr>
          <w:sz w:val="20"/>
        </w:rPr>
        <w:t xml:space="preserve">der TH sicherzustellen, dass das beauftragte Unternehmen zur ordnungsgemäßen Erbringung der Bestattungsleistungen in der Lage ist. </w:t>
      </w:r>
    </w:p>
    <w:p w:rsidR="00BB3B54" w:rsidRPr="00EE6E6E" w:rsidRDefault="00BB3B54" w:rsidP="00BB3B54">
      <w:pPr>
        <w:pStyle w:val="Textkrper"/>
        <w:tabs>
          <w:tab w:val="left" w:pos="0"/>
          <w:tab w:val="left" w:pos="426"/>
        </w:tabs>
        <w:jc w:val="both"/>
        <w:rPr>
          <w:rFonts w:ascii="Times New Roman" w:hAnsi="Times New Roman" w:cs="Times New Roman"/>
          <w:i w:val="0"/>
          <w:szCs w:val="16"/>
        </w:rPr>
      </w:pPr>
    </w:p>
    <w:p w:rsidR="00BB3B54" w:rsidRPr="00EB10CB" w:rsidRDefault="004C2071" w:rsidP="00BB3B54">
      <w:pPr>
        <w:pStyle w:val="Textkrper"/>
        <w:tabs>
          <w:tab w:val="left" w:pos="0"/>
          <w:tab w:val="left" w:pos="426"/>
        </w:tabs>
        <w:jc w:val="both"/>
        <w:rPr>
          <w:rFonts w:ascii="Times New Roman" w:hAnsi="Times New Roman" w:cs="Times New Roman"/>
          <w:i w:val="0"/>
          <w:sz w:val="20"/>
        </w:rPr>
      </w:pPr>
      <w:r w:rsidRPr="0056110F">
        <w:rPr>
          <w:rFonts w:ascii="Times New Roman" w:hAnsi="Times New Roman" w:cs="Times New Roman"/>
          <w:i w:val="0"/>
          <w:sz w:val="20"/>
        </w:rPr>
        <w:t>5</w:t>
      </w:r>
      <w:r w:rsidR="004915DA" w:rsidRPr="0056110F">
        <w:rPr>
          <w:rFonts w:ascii="Times New Roman" w:hAnsi="Times New Roman" w:cs="Times New Roman"/>
          <w:i w:val="0"/>
          <w:sz w:val="20"/>
        </w:rPr>
        <w:t>.</w:t>
      </w:r>
      <w:r w:rsidR="004915DA">
        <w:rPr>
          <w:rFonts w:ascii="Times New Roman" w:hAnsi="Times New Roman" w:cs="Times New Roman"/>
          <w:b/>
          <w:i w:val="0"/>
          <w:sz w:val="20"/>
        </w:rPr>
        <w:t xml:space="preserve"> </w:t>
      </w:r>
      <w:r w:rsidR="00BB3B54" w:rsidRPr="00EB10CB">
        <w:rPr>
          <w:rFonts w:ascii="Times New Roman" w:hAnsi="Times New Roman" w:cs="Times New Roman"/>
          <w:i w:val="0"/>
          <w:sz w:val="20"/>
        </w:rPr>
        <w:t xml:space="preserve">Der TH kann </w:t>
      </w:r>
      <w:r w:rsidR="00BB3B54" w:rsidRPr="004915DA">
        <w:rPr>
          <w:rFonts w:ascii="Times New Roman" w:hAnsi="Times New Roman" w:cs="Times New Roman"/>
          <w:b/>
          <w:i w:val="0"/>
          <w:sz w:val="20"/>
        </w:rPr>
        <w:t>weitere Aufwendungen</w:t>
      </w:r>
      <w:r w:rsidR="00BB3B54" w:rsidRPr="00EB10CB">
        <w:rPr>
          <w:rFonts w:ascii="Times New Roman" w:hAnsi="Times New Roman" w:cs="Times New Roman"/>
          <w:i w:val="0"/>
          <w:sz w:val="20"/>
        </w:rPr>
        <w:t xml:space="preserve"> bei der Auszahlung in Abzug bringen, wenn diese Aufwendungen notwendig </w:t>
      </w:r>
      <w:r w:rsidR="00BB3B54">
        <w:rPr>
          <w:rFonts w:ascii="Times New Roman" w:hAnsi="Times New Roman" w:cs="Times New Roman"/>
          <w:i w:val="0"/>
          <w:sz w:val="20"/>
        </w:rPr>
        <w:t xml:space="preserve">waren </w:t>
      </w:r>
      <w:r w:rsidR="00BB3B54" w:rsidRPr="00EB10CB">
        <w:rPr>
          <w:rFonts w:ascii="Times New Roman" w:hAnsi="Times New Roman" w:cs="Times New Roman"/>
          <w:i w:val="0"/>
          <w:sz w:val="20"/>
        </w:rPr>
        <w:t>und nicht Teil des unter Ziffer I genannten Bestattungsauftrages sind.</w:t>
      </w:r>
      <w:r w:rsidR="00C76E7C">
        <w:rPr>
          <w:rFonts w:ascii="Times New Roman" w:hAnsi="Times New Roman" w:cs="Times New Roman"/>
          <w:i w:val="0"/>
          <w:sz w:val="20"/>
        </w:rPr>
        <w:t xml:space="preserve"> Sofern im Angebot nicht näher dargestellt, können der AN oder ein anderer ausführender Bestatter im Falle des Todes in einer Entfernung von mehr als 50 km vom in diesem Vertrag angegebenen Wohnort des AG</w:t>
      </w:r>
      <w:r w:rsidR="00D968C1">
        <w:rPr>
          <w:rFonts w:ascii="Times New Roman" w:hAnsi="Times New Roman" w:cs="Times New Roman"/>
          <w:i w:val="0"/>
          <w:sz w:val="20"/>
        </w:rPr>
        <w:t xml:space="preserve"> zusätzliche Aufwendungen geltend machen.</w:t>
      </w:r>
    </w:p>
    <w:p w:rsidR="00BB3B54" w:rsidRPr="00EE6E6E" w:rsidRDefault="00BB3B54">
      <w:pPr>
        <w:tabs>
          <w:tab w:val="left" w:pos="720"/>
        </w:tabs>
        <w:jc w:val="both"/>
        <w:rPr>
          <w:b/>
          <w:sz w:val="16"/>
          <w:szCs w:val="16"/>
        </w:rPr>
      </w:pPr>
    </w:p>
    <w:p w:rsidR="00826E82" w:rsidRDefault="0056110F">
      <w:pPr>
        <w:tabs>
          <w:tab w:val="left" w:pos="720"/>
        </w:tabs>
        <w:jc w:val="both"/>
        <w:rPr>
          <w:b/>
          <w:sz w:val="20"/>
        </w:rPr>
      </w:pPr>
      <w:r w:rsidRPr="0056110F">
        <w:rPr>
          <w:sz w:val="20"/>
        </w:rPr>
        <w:t>6</w:t>
      </w:r>
      <w:r w:rsidR="006551D6" w:rsidRPr="0056110F">
        <w:rPr>
          <w:sz w:val="20"/>
        </w:rPr>
        <w:t>.</w:t>
      </w:r>
      <w:r w:rsidR="006551D6">
        <w:rPr>
          <w:b/>
          <w:sz w:val="20"/>
        </w:rPr>
        <w:t xml:space="preserve"> </w:t>
      </w:r>
      <w:r w:rsidR="00634C72">
        <w:rPr>
          <w:b/>
          <w:sz w:val="20"/>
        </w:rPr>
        <w:t>Salvatorische Klausel</w:t>
      </w:r>
    </w:p>
    <w:p w:rsidR="00C2337F" w:rsidRDefault="00826E82" w:rsidP="00C2337F">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6521"/>
        </w:tabs>
        <w:spacing w:after="120"/>
        <w:jc w:val="both"/>
        <w:rPr>
          <w:sz w:val="20"/>
          <w:szCs w:val="20"/>
        </w:rPr>
      </w:pPr>
      <w:r>
        <w:rPr>
          <w:sz w:val="20"/>
        </w:rPr>
        <w:t xml:space="preserve">Sollten einzelne Regelungen dieses Vertrages unwirksam sein, berührt dies nicht die Wirksamkeit der übrigen Verfügungen. </w:t>
      </w:r>
      <w:r w:rsidR="00540234" w:rsidRPr="00540234">
        <w:rPr>
          <w:sz w:val="20"/>
          <w:szCs w:val="20"/>
        </w:rPr>
        <w:t>Eine unwirksame Bestimmung wird durch eine solche Regelung ersetzt, die dem wirtschaftlichen Zweck der unwirksamen Bestimmung am nächsten kommt. Entsprechendes gilt, wenn im Vertrag eine Lücke offenbar werden sollte.</w:t>
      </w:r>
    </w:p>
    <w:p w:rsidR="00826E82" w:rsidRDefault="00826E82" w:rsidP="00C2337F">
      <w:pPr>
        <w:tabs>
          <w:tab w:val="left" w:pos="720"/>
        </w:tabs>
        <w:spacing w:after="120"/>
        <w:jc w:val="both"/>
        <w:rPr>
          <w:sz w:val="20"/>
        </w:rPr>
      </w:pPr>
      <w:r>
        <w:rPr>
          <w:sz w:val="20"/>
        </w:rPr>
        <w:t>Ort, Datum</w:t>
      </w:r>
      <w:r w:rsidR="00CF7F3D">
        <w:rPr>
          <w:sz w:val="20"/>
        </w:rPr>
        <w:tab/>
      </w:r>
      <w:r w:rsidR="00CF7F3D">
        <w:rPr>
          <w:sz w:val="20"/>
        </w:rPr>
        <w:tab/>
      </w:r>
      <w:r w:rsidR="00CF7F3D">
        <w:rPr>
          <w:sz w:val="20"/>
        </w:rPr>
        <w:tab/>
      </w:r>
      <w:r w:rsidR="00CF7F3D">
        <w:rPr>
          <w:sz w:val="20"/>
        </w:rPr>
        <w:tab/>
      </w:r>
      <w:r w:rsidR="00CF7F3D">
        <w:rPr>
          <w:sz w:val="20"/>
        </w:rPr>
        <w:tab/>
        <w:t>Ort, Datum</w:t>
      </w:r>
      <w:r w:rsidR="00CF7F3D">
        <w:rPr>
          <w:sz w:val="20"/>
        </w:rPr>
        <w:tab/>
      </w:r>
      <w:r w:rsidR="00CF7F3D">
        <w:rPr>
          <w:sz w:val="20"/>
        </w:rPr>
        <w:tab/>
      </w:r>
      <w:r w:rsidR="00CF7F3D">
        <w:rPr>
          <w:sz w:val="20"/>
        </w:rPr>
        <w:tab/>
      </w:r>
      <w:r w:rsidR="00CF7F3D">
        <w:rPr>
          <w:sz w:val="20"/>
        </w:rPr>
        <w:tab/>
        <w:t>Ort, Datum</w:t>
      </w:r>
    </w:p>
    <w:p w:rsidR="00826E82" w:rsidRPr="00D42351" w:rsidRDefault="00826E82">
      <w:pPr>
        <w:tabs>
          <w:tab w:val="left" w:pos="720"/>
        </w:tabs>
        <w:jc w:val="both"/>
        <w:rPr>
          <w:sz w:val="16"/>
          <w:szCs w:val="16"/>
        </w:rPr>
      </w:pPr>
    </w:p>
    <w:p w:rsidR="00D42351" w:rsidRPr="00D42351" w:rsidRDefault="00D42351">
      <w:pPr>
        <w:tabs>
          <w:tab w:val="left" w:pos="720"/>
        </w:tabs>
        <w:jc w:val="both"/>
        <w:rPr>
          <w:sz w:val="16"/>
          <w:szCs w:val="16"/>
        </w:rPr>
      </w:pPr>
    </w:p>
    <w:p w:rsidR="00826E82" w:rsidRDefault="00826E82">
      <w:pPr>
        <w:tabs>
          <w:tab w:val="left" w:pos="720"/>
        </w:tabs>
        <w:jc w:val="both"/>
        <w:rPr>
          <w:sz w:val="22"/>
        </w:rPr>
      </w:pPr>
      <w:r>
        <w:rPr>
          <w:sz w:val="22"/>
        </w:rPr>
        <w:t>...........................</w:t>
      </w:r>
      <w:r>
        <w:rPr>
          <w:sz w:val="22"/>
        </w:rPr>
        <w:tab/>
      </w:r>
      <w:r>
        <w:rPr>
          <w:sz w:val="22"/>
        </w:rPr>
        <w:tab/>
      </w:r>
      <w:r>
        <w:rPr>
          <w:sz w:val="22"/>
        </w:rPr>
        <w:tab/>
      </w:r>
      <w:r>
        <w:rPr>
          <w:sz w:val="22"/>
        </w:rPr>
        <w:tab/>
        <w:t>............................</w:t>
      </w:r>
      <w:r w:rsidR="00CF7F3D">
        <w:rPr>
          <w:sz w:val="22"/>
        </w:rPr>
        <w:tab/>
      </w:r>
      <w:r w:rsidR="00CF7F3D">
        <w:rPr>
          <w:sz w:val="22"/>
        </w:rPr>
        <w:tab/>
      </w:r>
      <w:r w:rsidR="00CF7F3D">
        <w:rPr>
          <w:sz w:val="22"/>
        </w:rPr>
        <w:tab/>
        <w:t>………………….</w:t>
      </w:r>
    </w:p>
    <w:p w:rsidR="00826E82" w:rsidRDefault="00826E82">
      <w:pPr>
        <w:tabs>
          <w:tab w:val="left" w:pos="720"/>
        </w:tabs>
        <w:jc w:val="both"/>
        <w:rPr>
          <w:sz w:val="22"/>
        </w:rPr>
      </w:pPr>
      <w:r>
        <w:rPr>
          <w:sz w:val="22"/>
        </w:rPr>
        <w:t>Unterschrift AG</w:t>
      </w:r>
      <w:r>
        <w:rPr>
          <w:sz w:val="22"/>
        </w:rPr>
        <w:tab/>
      </w:r>
      <w:r>
        <w:rPr>
          <w:sz w:val="22"/>
        </w:rPr>
        <w:tab/>
      </w:r>
      <w:r>
        <w:rPr>
          <w:sz w:val="22"/>
        </w:rPr>
        <w:tab/>
      </w:r>
      <w:r>
        <w:rPr>
          <w:sz w:val="22"/>
        </w:rPr>
        <w:tab/>
        <w:t>Unterschrift AN</w:t>
      </w:r>
      <w:r w:rsidR="00CF7F3D">
        <w:rPr>
          <w:sz w:val="22"/>
        </w:rPr>
        <w:tab/>
      </w:r>
      <w:r w:rsidR="00CF7F3D">
        <w:rPr>
          <w:sz w:val="22"/>
        </w:rPr>
        <w:tab/>
      </w:r>
      <w:r w:rsidR="00CF7F3D">
        <w:rPr>
          <w:sz w:val="22"/>
        </w:rPr>
        <w:tab/>
        <w:t>Unterschrift TH</w:t>
      </w:r>
    </w:p>
    <w:p w:rsidR="00826E82" w:rsidRPr="00634C72" w:rsidRDefault="00826E82">
      <w:pPr>
        <w:tabs>
          <w:tab w:val="left" w:pos="720"/>
        </w:tabs>
        <w:jc w:val="both"/>
        <w:rPr>
          <w:sz w:val="16"/>
          <w:szCs w:val="16"/>
        </w:rPr>
      </w:pPr>
    </w:p>
    <w:p w:rsidR="00C76E7C" w:rsidRPr="00FF73B6" w:rsidRDefault="00C76E7C" w:rsidP="00C76E7C">
      <w:pPr>
        <w:tabs>
          <w:tab w:val="left" w:pos="720"/>
        </w:tabs>
        <w:jc w:val="both"/>
        <w:rPr>
          <w:sz w:val="16"/>
          <w:szCs w:val="16"/>
        </w:rPr>
      </w:pPr>
      <w:r>
        <w:rPr>
          <w:b/>
          <w:sz w:val="22"/>
          <w:u w:val="single"/>
        </w:rPr>
        <w:t>Eigenhändiger handschriftlicher Zusatz des AG</w:t>
      </w:r>
      <w:r>
        <w:rPr>
          <w:b/>
          <w:sz w:val="22"/>
        </w:rPr>
        <w:t xml:space="preserve">: </w:t>
      </w:r>
      <w:r w:rsidRPr="00FF73B6">
        <w:rPr>
          <w:sz w:val="16"/>
          <w:szCs w:val="16"/>
        </w:rPr>
        <w:t>(</w:t>
      </w:r>
      <w:r w:rsidR="0007637D">
        <w:rPr>
          <w:sz w:val="16"/>
          <w:szCs w:val="16"/>
        </w:rPr>
        <w:t xml:space="preserve">AG: </w:t>
      </w:r>
      <w:r w:rsidR="00DC645F">
        <w:rPr>
          <w:sz w:val="16"/>
          <w:szCs w:val="16"/>
        </w:rPr>
        <w:t xml:space="preserve">Nachstehenden Text abschreiben! </w:t>
      </w:r>
      <w:r>
        <w:rPr>
          <w:sz w:val="16"/>
          <w:szCs w:val="16"/>
        </w:rPr>
        <w:t>E</w:t>
      </w:r>
      <w:r w:rsidRPr="00FF73B6">
        <w:rPr>
          <w:sz w:val="16"/>
          <w:szCs w:val="16"/>
        </w:rPr>
        <w:t>ntfällt</w:t>
      </w:r>
      <w:r>
        <w:rPr>
          <w:sz w:val="16"/>
          <w:szCs w:val="16"/>
        </w:rPr>
        <w:t>,</w:t>
      </w:r>
      <w:r w:rsidRPr="00FF73B6">
        <w:rPr>
          <w:sz w:val="16"/>
          <w:szCs w:val="16"/>
        </w:rPr>
        <w:t xml:space="preserve"> wenn AG durch Betreuer o. </w:t>
      </w:r>
      <w:r>
        <w:rPr>
          <w:sz w:val="16"/>
          <w:szCs w:val="16"/>
        </w:rPr>
        <w:t>andere Person</w:t>
      </w:r>
      <w:r w:rsidRPr="00FF73B6">
        <w:rPr>
          <w:sz w:val="16"/>
          <w:szCs w:val="16"/>
        </w:rPr>
        <w:t xml:space="preserve"> vertreten wird</w:t>
      </w:r>
      <w:r>
        <w:rPr>
          <w:sz w:val="16"/>
          <w:szCs w:val="16"/>
        </w:rPr>
        <w:t>.</w:t>
      </w:r>
      <w:r w:rsidRPr="00FF73B6">
        <w:rPr>
          <w:sz w:val="16"/>
          <w:szCs w:val="16"/>
        </w:rPr>
        <w:t>)</w:t>
      </w:r>
    </w:p>
    <w:p w:rsidR="00C76E7C" w:rsidRPr="00634C72" w:rsidRDefault="00C76E7C" w:rsidP="00C76E7C">
      <w:pPr>
        <w:tabs>
          <w:tab w:val="left" w:pos="720"/>
        </w:tabs>
        <w:jc w:val="both"/>
        <w:rPr>
          <w:sz w:val="6"/>
          <w:szCs w:val="6"/>
        </w:rPr>
      </w:pPr>
    </w:p>
    <w:p w:rsidR="00C76E7C" w:rsidRPr="00674F7D" w:rsidRDefault="00C76E7C" w:rsidP="00C76E7C">
      <w:pPr>
        <w:pBdr>
          <w:bottom w:val="single" w:sz="12" w:space="1" w:color="auto"/>
        </w:pBdr>
        <w:tabs>
          <w:tab w:val="left" w:pos="720"/>
        </w:tabs>
        <w:jc w:val="both"/>
        <w:rPr>
          <w:i/>
          <w:sz w:val="18"/>
          <w:szCs w:val="18"/>
        </w:rPr>
      </w:pPr>
      <w:r w:rsidRPr="00674F7D">
        <w:rPr>
          <w:i/>
          <w:sz w:val="18"/>
          <w:szCs w:val="18"/>
        </w:rPr>
        <w:t xml:space="preserve">Dieser Bestattungsvertrag ist mein letzter Wille. Ich übertrage dem Auftragnehmer das Totenfürsorgerecht im Umfang der </w:t>
      </w:r>
      <w:r w:rsidR="00DC645F">
        <w:rPr>
          <w:i/>
          <w:sz w:val="18"/>
          <w:szCs w:val="18"/>
        </w:rPr>
        <w:t xml:space="preserve">im Angebot </w:t>
      </w:r>
      <w:r w:rsidRPr="00674F7D">
        <w:rPr>
          <w:i/>
          <w:sz w:val="18"/>
          <w:szCs w:val="18"/>
        </w:rPr>
        <w:t xml:space="preserve">beschriebenen Leistungen. Die von mir gewollten </w:t>
      </w:r>
      <w:r w:rsidR="00DC645F">
        <w:rPr>
          <w:i/>
          <w:sz w:val="18"/>
          <w:szCs w:val="18"/>
        </w:rPr>
        <w:t>Leistungen</w:t>
      </w:r>
      <w:r w:rsidR="00F81534" w:rsidRPr="00674F7D">
        <w:rPr>
          <w:i/>
          <w:sz w:val="18"/>
          <w:szCs w:val="18"/>
        </w:rPr>
        <w:t xml:space="preserve"> zu meiner Bestattung, insbesondere zur Bestattungsart, </w:t>
      </w:r>
      <w:r w:rsidRPr="00674F7D">
        <w:rPr>
          <w:i/>
          <w:sz w:val="18"/>
          <w:szCs w:val="18"/>
        </w:rPr>
        <w:t>sollen notfalls auch gegen den Willen meiner Rec</w:t>
      </w:r>
      <w:r w:rsidR="00DC645F">
        <w:rPr>
          <w:i/>
          <w:sz w:val="18"/>
          <w:szCs w:val="18"/>
        </w:rPr>
        <w:t>htsnachfolger oder Dritter aus</w:t>
      </w:r>
      <w:r w:rsidRPr="00674F7D">
        <w:rPr>
          <w:i/>
          <w:sz w:val="18"/>
          <w:szCs w:val="18"/>
        </w:rPr>
        <w:t xml:space="preserve">geführt werden. </w:t>
      </w:r>
    </w:p>
    <w:p w:rsidR="00EE6E6E" w:rsidRPr="00A67427" w:rsidRDefault="00EE6E6E" w:rsidP="00C76E7C">
      <w:pPr>
        <w:pBdr>
          <w:bottom w:val="single" w:sz="12" w:space="1" w:color="auto"/>
        </w:pBdr>
        <w:tabs>
          <w:tab w:val="left" w:pos="720"/>
        </w:tabs>
        <w:jc w:val="both"/>
        <w:rPr>
          <w:i/>
          <w:sz w:val="16"/>
          <w:szCs w:val="16"/>
        </w:rPr>
      </w:pPr>
    </w:p>
    <w:p w:rsidR="00EE6E6E" w:rsidRPr="00A67427" w:rsidRDefault="00EE6E6E" w:rsidP="00C76E7C">
      <w:pPr>
        <w:pBdr>
          <w:bottom w:val="single" w:sz="12" w:space="1" w:color="auto"/>
        </w:pBdr>
        <w:tabs>
          <w:tab w:val="left" w:pos="720"/>
        </w:tabs>
        <w:jc w:val="both"/>
        <w:rPr>
          <w:iCs/>
          <w:sz w:val="18"/>
          <w:szCs w:val="18"/>
        </w:rPr>
      </w:pPr>
    </w:p>
    <w:p w:rsidR="00C76E7C" w:rsidRPr="00674F7D" w:rsidRDefault="00C76E7C" w:rsidP="00C76E7C">
      <w:pPr>
        <w:tabs>
          <w:tab w:val="left" w:pos="720"/>
        </w:tabs>
        <w:jc w:val="both"/>
        <w:rPr>
          <w:iCs/>
          <w:sz w:val="32"/>
          <w:szCs w:val="32"/>
        </w:rPr>
      </w:pPr>
    </w:p>
    <w:p w:rsidR="00C76E7C" w:rsidRPr="00674F7D" w:rsidRDefault="00C76E7C" w:rsidP="00C76E7C">
      <w:pPr>
        <w:pBdr>
          <w:top w:val="single" w:sz="12" w:space="1" w:color="auto"/>
          <w:bottom w:val="single" w:sz="12" w:space="1" w:color="auto"/>
        </w:pBdr>
        <w:tabs>
          <w:tab w:val="left" w:pos="720"/>
        </w:tabs>
        <w:jc w:val="both"/>
        <w:rPr>
          <w:iCs/>
          <w:sz w:val="32"/>
          <w:szCs w:val="32"/>
        </w:rPr>
      </w:pPr>
    </w:p>
    <w:p w:rsidR="00C76E7C" w:rsidRPr="00674F7D" w:rsidRDefault="00C76E7C" w:rsidP="00C76E7C">
      <w:pPr>
        <w:pBdr>
          <w:bottom w:val="single" w:sz="12" w:space="1" w:color="auto"/>
        </w:pBdr>
        <w:tabs>
          <w:tab w:val="left" w:pos="720"/>
        </w:tabs>
        <w:jc w:val="both"/>
        <w:rPr>
          <w:iCs/>
          <w:sz w:val="32"/>
          <w:szCs w:val="32"/>
        </w:rPr>
      </w:pPr>
    </w:p>
    <w:p w:rsidR="00C76E7C" w:rsidRPr="00674F7D" w:rsidRDefault="00C76E7C" w:rsidP="00C76E7C">
      <w:pPr>
        <w:tabs>
          <w:tab w:val="left" w:pos="720"/>
        </w:tabs>
        <w:jc w:val="both"/>
        <w:rPr>
          <w:iCs/>
          <w:sz w:val="32"/>
          <w:szCs w:val="32"/>
        </w:rPr>
      </w:pPr>
    </w:p>
    <w:p w:rsidR="00A67427" w:rsidRPr="00674F7D" w:rsidRDefault="00A67427" w:rsidP="00C76E7C">
      <w:pPr>
        <w:pBdr>
          <w:top w:val="single" w:sz="12" w:space="1" w:color="auto"/>
          <w:bottom w:val="single" w:sz="12" w:space="1" w:color="auto"/>
        </w:pBdr>
        <w:tabs>
          <w:tab w:val="left" w:pos="720"/>
        </w:tabs>
        <w:jc w:val="both"/>
        <w:rPr>
          <w:iCs/>
          <w:sz w:val="32"/>
          <w:szCs w:val="32"/>
        </w:rPr>
      </w:pPr>
    </w:p>
    <w:p w:rsidR="00C76E7C" w:rsidRDefault="00C76E7C" w:rsidP="00C76E7C">
      <w:pPr>
        <w:tabs>
          <w:tab w:val="left" w:pos="720"/>
        </w:tabs>
        <w:jc w:val="both"/>
        <w:rPr>
          <w:i/>
          <w:sz w:val="22"/>
        </w:rPr>
      </w:pPr>
      <w:r>
        <w:rPr>
          <w:i/>
          <w:sz w:val="22"/>
        </w:rPr>
        <w:t>Ort, Datum, Unterschrift AG</w:t>
      </w:r>
    </w:p>
    <w:p w:rsidR="00C76E7C" w:rsidRPr="00F11ACF" w:rsidRDefault="00C76E7C">
      <w:pPr>
        <w:tabs>
          <w:tab w:val="left" w:pos="720"/>
        </w:tabs>
        <w:jc w:val="both"/>
        <w:rPr>
          <w:sz w:val="10"/>
          <w:szCs w:val="10"/>
        </w:rPr>
      </w:pPr>
    </w:p>
    <w:p w:rsidR="00826E82" w:rsidRDefault="00826E82">
      <w:pPr>
        <w:tabs>
          <w:tab w:val="left" w:pos="740"/>
        </w:tabs>
        <w:jc w:val="both"/>
        <w:rPr>
          <w:sz w:val="22"/>
        </w:rPr>
      </w:pPr>
      <w:r>
        <w:rPr>
          <w:sz w:val="22"/>
        </w:rPr>
        <w:t>Anlagen</w:t>
      </w:r>
      <w:r w:rsidR="00B17388">
        <w:rPr>
          <w:sz w:val="22"/>
        </w:rPr>
        <w:t>:</w:t>
      </w:r>
      <w:r>
        <w:rPr>
          <w:sz w:val="22"/>
        </w:rPr>
        <w:t xml:space="preserve"> </w:t>
      </w:r>
      <w:r w:rsidR="00DC645F">
        <w:rPr>
          <w:sz w:val="20"/>
          <w:szCs w:val="20"/>
        </w:rPr>
        <w:t xml:space="preserve">(Zutreffendes </w:t>
      </w:r>
      <w:r w:rsidR="00DC645F" w:rsidRPr="00DC645F">
        <w:rPr>
          <w:b/>
          <w:sz w:val="20"/>
          <w:szCs w:val="20"/>
        </w:rPr>
        <w:t>ANKREUZEN!</w:t>
      </w:r>
      <w:r w:rsidR="00DC645F">
        <w:rPr>
          <w:sz w:val="20"/>
          <w:szCs w:val="20"/>
        </w:rPr>
        <w:t>)</w:t>
      </w:r>
    </w:p>
    <w:p w:rsidR="00A67427" w:rsidRPr="00A67427" w:rsidRDefault="003C4352" w:rsidP="00BC579E">
      <w:pPr>
        <w:tabs>
          <w:tab w:val="left" w:pos="740"/>
        </w:tabs>
        <w:spacing w:line="276" w:lineRule="auto"/>
        <w:jc w:val="both"/>
        <w:rPr>
          <w:sz w:val="20"/>
          <w:szCs w:val="20"/>
        </w:rPr>
      </w:pPr>
      <w:r w:rsidRPr="00A67427">
        <w:rPr>
          <w:sz w:val="20"/>
          <w:szCs w:val="20"/>
        </w:rPr>
        <w:t>1.</w:t>
      </w:r>
      <w:r w:rsidR="00826E82" w:rsidRPr="00A67427">
        <w:rPr>
          <w:sz w:val="20"/>
          <w:szCs w:val="20"/>
        </w:rPr>
        <w:tab/>
        <w:t xml:space="preserve">Angebot vom </w:t>
      </w:r>
      <w:r w:rsidR="00DC645F">
        <w:rPr>
          <w:sz w:val="20"/>
          <w:szCs w:val="20"/>
        </w:rPr>
        <w:t>____________</w:t>
      </w:r>
      <w:r w:rsidR="00C76E7C" w:rsidRPr="00A67427">
        <w:rPr>
          <w:sz w:val="20"/>
          <w:szCs w:val="20"/>
        </w:rPr>
        <w:t xml:space="preserve"> </w:t>
      </w:r>
      <w:r w:rsidR="00826E82" w:rsidRPr="00A67427">
        <w:rPr>
          <w:sz w:val="20"/>
          <w:szCs w:val="20"/>
        </w:rPr>
        <w:t xml:space="preserve">mit </w:t>
      </w:r>
      <w:r w:rsidR="00131972" w:rsidRPr="00A67427">
        <w:rPr>
          <w:sz w:val="20"/>
          <w:szCs w:val="20"/>
        </w:rPr>
        <w:t>den</w:t>
      </w:r>
      <w:r w:rsidR="00826E82" w:rsidRPr="00A67427">
        <w:rPr>
          <w:sz w:val="20"/>
          <w:szCs w:val="20"/>
        </w:rPr>
        <w:t xml:space="preserve"> Bestattungsmodalitäten</w:t>
      </w:r>
      <w:r w:rsidR="00131972" w:rsidRPr="00A67427">
        <w:rPr>
          <w:sz w:val="20"/>
          <w:szCs w:val="20"/>
        </w:rPr>
        <w:t xml:space="preserve"> </w:t>
      </w:r>
      <w:r w:rsidR="00DC645F">
        <w:rPr>
          <w:sz w:val="20"/>
          <w:szCs w:val="20"/>
        </w:rPr>
        <w:t xml:space="preserve">als O Körper- als O Feuerbestattung </w:t>
      </w:r>
    </w:p>
    <w:p w:rsidR="00EE6E6E" w:rsidRPr="00A67427" w:rsidRDefault="00D13F0B" w:rsidP="00BC579E">
      <w:pPr>
        <w:tabs>
          <w:tab w:val="left" w:pos="740"/>
        </w:tabs>
        <w:spacing w:line="276" w:lineRule="auto"/>
        <w:jc w:val="both"/>
        <w:rPr>
          <w:sz w:val="20"/>
          <w:szCs w:val="20"/>
        </w:rPr>
      </w:pPr>
      <w:r w:rsidRPr="00A67427">
        <w:rPr>
          <w:sz w:val="20"/>
          <w:szCs w:val="20"/>
        </w:rPr>
        <w:t>2.</w:t>
      </w:r>
      <w:r w:rsidR="00A67427" w:rsidRPr="00A67427">
        <w:rPr>
          <w:sz w:val="20"/>
          <w:szCs w:val="20"/>
        </w:rPr>
        <w:tab/>
      </w:r>
      <w:r w:rsidRPr="00A67427">
        <w:rPr>
          <w:sz w:val="20"/>
          <w:szCs w:val="20"/>
        </w:rPr>
        <w:t>FATCA-Erklärung</w:t>
      </w:r>
    </w:p>
    <w:p w:rsidR="00826E82" w:rsidRPr="00A67427" w:rsidRDefault="00D13F0B" w:rsidP="00BC579E">
      <w:pPr>
        <w:tabs>
          <w:tab w:val="left" w:pos="740"/>
        </w:tabs>
        <w:spacing w:line="276" w:lineRule="auto"/>
        <w:ind w:left="708" w:hanging="708"/>
        <w:jc w:val="both"/>
        <w:rPr>
          <w:sz w:val="20"/>
          <w:szCs w:val="20"/>
        </w:rPr>
      </w:pPr>
      <w:r w:rsidRPr="00A67427">
        <w:rPr>
          <w:sz w:val="20"/>
          <w:szCs w:val="20"/>
        </w:rPr>
        <w:t>3</w:t>
      </w:r>
      <w:r w:rsidR="003C4352" w:rsidRPr="00A67427">
        <w:rPr>
          <w:sz w:val="20"/>
          <w:szCs w:val="20"/>
        </w:rPr>
        <w:t>.</w:t>
      </w:r>
      <w:r w:rsidR="00A67427">
        <w:rPr>
          <w:sz w:val="20"/>
          <w:szCs w:val="20"/>
        </w:rPr>
        <w:tab/>
      </w:r>
      <w:r w:rsidR="00BC579E" w:rsidRPr="00A67427">
        <w:rPr>
          <w:sz w:val="20"/>
          <w:szCs w:val="20"/>
        </w:rPr>
        <w:t xml:space="preserve">Flyer mit den </w:t>
      </w:r>
      <w:r w:rsidR="00CF7F3D" w:rsidRPr="00A67427">
        <w:rPr>
          <w:sz w:val="20"/>
          <w:szCs w:val="20"/>
        </w:rPr>
        <w:t xml:space="preserve">Konditionen zur </w:t>
      </w:r>
      <w:r w:rsidR="00D9709C" w:rsidRPr="00A67427">
        <w:rPr>
          <w:sz w:val="20"/>
          <w:szCs w:val="20"/>
        </w:rPr>
        <w:t>Geldanlage auf einem Treuhand</w:t>
      </w:r>
      <w:r w:rsidR="00CF7F3D" w:rsidRPr="00A67427">
        <w:rPr>
          <w:sz w:val="20"/>
          <w:szCs w:val="20"/>
        </w:rPr>
        <w:t>konto bei der Sparkasse Saarbrücken</w:t>
      </w:r>
    </w:p>
    <w:p w:rsidR="00A67427" w:rsidRPr="00A67427" w:rsidRDefault="00D13F0B" w:rsidP="00BC579E">
      <w:pPr>
        <w:tabs>
          <w:tab w:val="left" w:pos="740"/>
        </w:tabs>
        <w:spacing w:line="276" w:lineRule="auto"/>
        <w:jc w:val="both"/>
        <w:rPr>
          <w:sz w:val="20"/>
          <w:szCs w:val="20"/>
        </w:rPr>
      </w:pPr>
      <w:r w:rsidRPr="00A67427">
        <w:rPr>
          <w:sz w:val="20"/>
          <w:szCs w:val="20"/>
        </w:rPr>
        <w:t>4</w:t>
      </w:r>
      <w:r w:rsidR="00AF2B61" w:rsidRPr="00A67427">
        <w:rPr>
          <w:sz w:val="20"/>
          <w:szCs w:val="20"/>
        </w:rPr>
        <w:t>.</w:t>
      </w:r>
      <w:r w:rsidR="00AF2B61" w:rsidRPr="00A67427">
        <w:rPr>
          <w:sz w:val="20"/>
          <w:szCs w:val="20"/>
        </w:rPr>
        <w:tab/>
        <w:t xml:space="preserve">ggf. Betreuerausweis/Vollmacht </w:t>
      </w:r>
      <w:r w:rsidR="00FF73B6" w:rsidRPr="00A67427">
        <w:rPr>
          <w:sz w:val="20"/>
          <w:szCs w:val="20"/>
        </w:rPr>
        <w:t>in Kopie</w:t>
      </w:r>
      <w:r w:rsidR="00F81534" w:rsidRPr="00A67427">
        <w:rPr>
          <w:sz w:val="20"/>
          <w:szCs w:val="20"/>
        </w:rPr>
        <w:tab/>
      </w:r>
      <w:r w:rsidR="00634C72" w:rsidRPr="00A67427">
        <w:rPr>
          <w:sz w:val="20"/>
          <w:szCs w:val="20"/>
        </w:rPr>
        <w:tab/>
      </w:r>
      <w:r w:rsidR="00634C72" w:rsidRPr="00A67427">
        <w:rPr>
          <w:sz w:val="20"/>
          <w:szCs w:val="20"/>
        </w:rPr>
        <w:tab/>
      </w:r>
    </w:p>
    <w:p w:rsidR="006C4880" w:rsidRPr="00A67427" w:rsidRDefault="00D13F0B" w:rsidP="00BC579E">
      <w:pPr>
        <w:tabs>
          <w:tab w:val="left" w:pos="740"/>
        </w:tabs>
        <w:spacing w:line="276" w:lineRule="auto"/>
        <w:jc w:val="both"/>
        <w:rPr>
          <w:sz w:val="20"/>
          <w:szCs w:val="20"/>
        </w:rPr>
      </w:pPr>
      <w:r w:rsidRPr="00A67427">
        <w:rPr>
          <w:sz w:val="20"/>
          <w:szCs w:val="20"/>
        </w:rPr>
        <w:t>5</w:t>
      </w:r>
      <w:r w:rsidR="006C4880" w:rsidRPr="00A67427">
        <w:rPr>
          <w:sz w:val="20"/>
          <w:szCs w:val="20"/>
        </w:rPr>
        <w:t>.</w:t>
      </w:r>
      <w:r w:rsidR="00634C72" w:rsidRPr="00A67427">
        <w:rPr>
          <w:sz w:val="20"/>
          <w:szCs w:val="20"/>
        </w:rPr>
        <w:t xml:space="preserve"> </w:t>
      </w:r>
      <w:r w:rsidR="00A67427" w:rsidRPr="00A67427">
        <w:rPr>
          <w:sz w:val="20"/>
          <w:szCs w:val="20"/>
        </w:rPr>
        <w:tab/>
      </w:r>
      <w:r w:rsidR="00BF31D8" w:rsidRPr="00A67427">
        <w:rPr>
          <w:sz w:val="20"/>
          <w:szCs w:val="20"/>
        </w:rPr>
        <w:t>ggf. Widerrufsbelehrung/-v</w:t>
      </w:r>
      <w:r w:rsidR="006C4880" w:rsidRPr="00A67427">
        <w:rPr>
          <w:sz w:val="20"/>
          <w:szCs w:val="20"/>
        </w:rPr>
        <w:t>erzicht</w:t>
      </w:r>
    </w:p>
    <w:p w:rsidR="00A67427" w:rsidRPr="00A67427" w:rsidRDefault="00D13F0B" w:rsidP="00BC579E">
      <w:pPr>
        <w:tabs>
          <w:tab w:val="left" w:pos="740"/>
        </w:tabs>
        <w:spacing w:line="276" w:lineRule="auto"/>
        <w:jc w:val="both"/>
        <w:rPr>
          <w:sz w:val="20"/>
          <w:szCs w:val="20"/>
        </w:rPr>
      </w:pPr>
      <w:r w:rsidRPr="00A67427">
        <w:rPr>
          <w:sz w:val="20"/>
          <w:szCs w:val="20"/>
        </w:rPr>
        <w:t>6</w:t>
      </w:r>
      <w:r w:rsidR="00F81534" w:rsidRPr="00A67427">
        <w:rPr>
          <w:sz w:val="20"/>
          <w:szCs w:val="20"/>
        </w:rPr>
        <w:t>.</w:t>
      </w:r>
      <w:r w:rsidR="00F81534" w:rsidRPr="00A67427">
        <w:rPr>
          <w:sz w:val="20"/>
          <w:szCs w:val="20"/>
        </w:rPr>
        <w:tab/>
      </w:r>
      <w:r w:rsidR="00B17388" w:rsidRPr="00A67427">
        <w:rPr>
          <w:sz w:val="20"/>
          <w:szCs w:val="20"/>
        </w:rPr>
        <w:t>Datenschutzhinweis Bestattungsinstitut und Treuhänder</w:t>
      </w:r>
      <w:r w:rsidRPr="00A67427">
        <w:rPr>
          <w:sz w:val="20"/>
          <w:szCs w:val="20"/>
        </w:rPr>
        <w:tab/>
      </w:r>
      <w:r w:rsidRPr="00A67427">
        <w:rPr>
          <w:sz w:val="20"/>
          <w:szCs w:val="20"/>
        </w:rPr>
        <w:tab/>
      </w:r>
    </w:p>
    <w:p w:rsidR="005B3A63" w:rsidRDefault="00D13F0B" w:rsidP="00BC579E">
      <w:pPr>
        <w:tabs>
          <w:tab w:val="left" w:pos="740"/>
        </w:tabs>
        <w:spacing w:line="276" w:lineRule="auto"/>
        <w:jc w:val="both"/>
        <w:rPr>
          <w:sz w:val="20"/>
          <w:szCs w:val="20"/>
        </w:rPr>
      </w:pPr>
      <w:r w:rsidRPr="00A67427">
        <w:rPr>
          <w:sz w:val="20"/>
          <w:szCs w:val="20"/>
        </w:rPr>
        <w:t>7</w:t>
      </w:r>
      <w:r w:rsidR="00634C72" w:rsidRPr="00A67427">
        <w:rPr>
          <w:sz w:val="20"/>
          <w:szCs w:val="20"/>
        </w:rPr>
        <w:t xml:space="preserve">. </w:t>
      </w:r>
      <w:r w:rsidR="00A67427" w:rsidRPr="00A67427">
        <w:rPr>
          <w:sz w:val="20"/>
          <w:szCs w:val="20"/>
        </w:rPr>
        <w:tab/>
      </w:r>
      <w:r w:rsidR="005564AD">
        <w:rPr>
          <w:sz w:val="20"/>
          <w:szCs w:val="20"/>
        </w:rPr>
        <w:t xml:space="preserve">Kopie </w:t>
      </w:r>
      <w:r w:rsidR="005B3A63">
        <w:rPr>
          <w:sz w:val="20"/>
          <w:szCs w:val="20"/>
        </w:rPr>
        <w:t>Personalausweis</w:t>
      </w:r>
    </w:p>
    <w:p w:rsidR="00F81534" w:rsidRPr="00A67427" w:rsidRDefault="005B3A63" w:rsidP="00BC579E">
      <w:pPr>
        <w:tabs>
          <w:tab w:val="left" w:pos="740"/>
        </w:tabs>
        <w:spacing w:line="276" w:lineRule="auto"/>
        <w:jc w:val="both"/>
        <w:rPr>
          <w:sz w:val="20"/>
          <w:szCs w:val="20"/>
        </w:rPr>
      </w:pPr>
      <w:r>
        <w:rPr>
          <w:sz w:val="20"/>
          <w:szCs w:val="20"/>
        </w:rPr>
        <w:t>9.</w:t>
      </w:r>
      <w:r>
        <w:rPr>
          <w:sz w:val="20"/>
          <w:szCs w:val="20"/>
        </w:rPr>
        <w:tab/>
      </w:r>
      <w:r w:rsidR="00131972" w:rsidRPr="00A67427">
        <w:rPr>
          <w:sz w:val="20"/>
          <w:szCs w:val="20"/>
        </w:rPr>
        <w:t>Geburts- bzw. Heiratsurkunde</w:t>
      </w:r>
    </w:p>
    <w:p w:rsidR="00F11ACF" w:rsidRPr="00A67427" w:rsidRDefault="00D13F0B" w:rsidP="00BC579E">
      <w:pPr>
        <w:tabs>
          <w:tab w:val="left" w:pos="740"/>
        </w:tabs>
        <w:spacing w:line="276" w:lineRule="auto"/>
        <w:jc w:val="both"/>
        <w:rPr>
          <w:sz w:val="20"/>
          <w:szCs w:val="20"/>
        </w:rPr>
      </w:pPr>
      <w:r w:rsidRPr="00A67427">
        <w:rPr>
          <w:sz w:val="20"/>
          <w:szCs w:val="20"/>
        </w:rPr>
        <w:t>8</w:t>
      </w:r>
      <w:r w:rsidR="00F11ACF" w:rsidRPr="00A67427">
        <w:rPr>
          <w:sz w:val="20"/>
          <w:szCs w:val="20"/>
        </w:rPr>
        <w:t>.</w:t>
      </w:r>
      <w:r w:rsidR="006C4880" w:rsidRPr="00A67427">
        <w:rPr>
          <w:sz w:val="20"/>
          <w:szCs w:val="20"/>
        </w:rPr>
        <w:t xml:space="preserve"> </w:t>
      </w:r>
      <w:r w:rsidR="00F81534" w:rsidRPr="00A67427">
        <w:rPr>
          <w:sz w:val="20"/>
          <w:szCs w:val="20"/>
        </w:rPr>
        <w:tab/>
      </w:r>
      <w:r w:rsidR="00F11ACF" w:rsidRPr="00A67427">
        <w:rPr>
          <w:sz w:val="20"/>
          <w:szCs w:val="20"/>
        </w:rPr>
        <w:t>ggf. Versicherungsschein/Mitgliedsnachweis</w:t>
      </w:r>
      <w:r w:rsidR="00F81534" w:rsidRPr="00A67427">
        <w:rPr>
          <w:sz w:val="20"/>
          <w:szCs w:val="20"/>
        </w:rPr>
        <w:t>/Verfügung bzgl. Bezugsrecht</w:t>
      </w:r>
      <w:r w:rsidR="00F11ACF" w:rsidRPr="00A67427">
        <w:rPr>
          <w:sz w:val="20"/>
          <w:szCs w:val="20"/>
        </w:rPr>
        <w:t xml:space="preserve"> (zu II</w:t>
      </w:r>
      <w:r w:rsidR="00F81534" w:rsidRPr="00A67427">
        <w:rPr>
          <w:sz w:val="20"/>
          <w:szCs w:val="20"/>
        </w:rPr>
        <w:t>I</w:t>
      </w:r>
      <w:r w:rsidR="00F11ACF" w:rsidRPr="00A67427">
        <w:rPr>
          <w:sz w:val="20"/>
          <w:szCs w:val="20"/>
        </w:rPr>
        <w:t>.1.b)</w:t>
      </w:r>
    </w:p>
    <w:sectPr w:rsidR="00F11ACF" w:rsidRPr="00A67427" w:rsidSect="00634C72">
      <w:footerReference w:type="even" r:id="rId8"/>
      <w:footerReference w:type="default" r:id="rId9"/>
      <w:pgSz w:w="11906" w:h="16838" w:code="9"/>
      <w:pgMar w:top="680" w:right="907" w:bottom="680" w:left="907" w:header="709" w:footer="709"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69DA" w:rsidRDefault="009269DA">
      <w:r>
        <w:separator/>
      </w:r>
    </w:p>
  </w:endnote>
  <w:endnote w:type="continuationSeparator" w:id="0">
    <w:p w:rsidR="009269DA" w:rsidRDefault="00926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B66" w:rsidRDefault="007B7B6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7B7B66" w:rsidRDefault="007B7B6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7B66" w:rsidRDefault="007B7B66">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C47C6E">
      <w:rPr>
        <w:rStyle w:val="Seitenzahl"/>
        <w:noProof/>
      </w:rPr>
      <w:t>2</w:t>
    </w:r>
    <w:r>
      <w:rPr>
        <w:rStyle w:val="Seitenzahl"/>
      </w:rPr>
      <w:fldChar w:fldCharType="end"/>
    </w:r>
  </w:p>
  <w:p w:rsidR="00474D3F" w:rsidRDefault="007B7B66">
    <w:pPr>
      <w:pStyle w:val="Fuzeile"/>
      <w:ind w:right="360"/>
      <w:rPr>
        <w:color w:val="808080"/>
        <w:sz w:val="16"/>
      </w:rPr>
    </w:pPr>
    <w:r w:rsidRPr="001D61FB">
      <w:rPr>
        <w:color w:val="808080"/>
        <w:sz w:val="16"/>
      </w:rPr>
      <w:fldChar w:fldCharType="begin"/>
    </w:r>
    <w:r w:rsidRPr="001D61FB">
      <w:rPr>
        <w:color w:val="808080"/>
        <w:sz w:val="16"/>
      </w:rPr>
      <w:instrText xml:space="preserve"> FILENAME \p </w:instrText>
    </w:r>
    <w:r w:rsidRPr="001D61FB">
      <w:rPr>
        <w:color w:val="808080"/>
        <w:sz w:val="16"/>
      </w:rPr>
      <w:fldChar w:fldCharType="separate"/>
    </w:r>
    <w:r w:rsidR="00A67427">
      <w:rPr>
        <w:noProof/>
        <w:color w:val="808080"/>
        <w:sz w:val="16"/>
      </w:rPr>
      <w:t>H:\verwaltung\bestattung\Vorsorge\2022\</w:t>
    </w:r>
    <w:r w:rsidRPr="001D61FB">
      <w:rPr>
        <w:color w:val="808080"/>
        <w:sz w:val="16"/>
      </w:rPr>
      <w:fldChar w:fldCharType="end"/>
    </w:r>
    <w:r w:rsidR="00474D3F">
      <w:rPr>
        <w:color w:val="808080"/>
        <w:sz w:val="16"/>
      </w:rPr>
      <w:t>Vorsorgevertrag11_2023</w:t>
    </w:r>
  </w:p>
  <w:p w:rsidR="007B7B66" w:rsidRDefault="007B7B66">
    <w:pPr>
      <w:pStyle w:val="Fuzeile"/>
      <w:ind w:right="360"/>
      <w:rPr>
        <w:color w:val="C0C0C0"/>
      </w:rPr>
    </w:pPr>
    <w:r>
      <w:rPr>
        <w:color w:val="808080"/>
      </w:rPr>
      <w:t>© Wirts</w:t>
    </w:r>
    <w:r w:rsidR="00C76E7C">
      <w:rPr>
        <w:color w:val="808080"/>
      </w:rPr>
      <w:t>chaftsverband HKH Saar e.V., 202</w:t>
    </w:r>
    <w:r w:rsidR="00474D3F">
      <w:rPr>
        <w:color w:val="808080"/>
      </w:rPr>
      <w:t>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69DA" w:rsidRDefault="009269DA">
      <w:r>
        <w:separator/>
      </w:r>
    </w:p>
  </w:footnote>
  <w:footnote w:type="continuationSeparator" w:id="0">
    <w:p w:rsidR="009269DA" w:rsidRDefault="009269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A814A2"/>
    <w:multiLevelType w:val="hybridMultilevel"/>
    <w:tmpl w:val="1C8A58B2"/>
    <w:lvl w:ilvl="0" w:tplc="39AC0B3A">
      <w:numFmt w:val="bullet"/>
      <w:lvlText w:val=""/>
      <w:lvlJc w:val="left"/>
      <w:pPr>
        <w:tabs>
          <w:tab w:val="num" w:pos="1410"/>
        </w:tabs>
        <w:ind w:left="1410" w:hanging="675"/>
      </w:pPr>
      <w:rPr>
        <w:rFonts w:ascii="Symbol" w:eastAsia="Times New Roman" w:hAnsi="Symbol" w:cs="Times New Roman" w:hint="default"/>
      </w:rPr>
    </w:lvl>
    <w:lvl w:ilvl="1" w:tplc="04070003" w:tentative="1">
      <w:start w:val="1"/>
      <w:numFmt w:val="bullet"/>
      <w:lvlText w:val="o"/>
      <w:lvlJc w:val="left"/>
      <w:pPr>
        <w:tabs>
          <w:tab w:val="num" w:pos="1815"/>
        </w:tabs>
        <w:ind w:left="1815" w:hanging="360"/>
      </w:pPr>
      <w:rPr>
        <w:rFonts w:ascii="Courier New" w:hAnsi="Courier New" w:hint="default"/>
      </w:rPr>
    </w:lvl>
    <w:lvl w:ilvl="2" w:tplc="04070005" w:tentative="1">
      <w:start w:val="1"/>
      <w:numFmt w:val="bullet"/>
      <w:lvlText w:val=""/>
      <w:lvlJc w:val="left"/>
      <w:pPr>
        <w:tabs>
          <w:tab w:val="num" w:pos="2535"/>
        </w:tabs>
        <w:ind w:left="2535" w:hanging="360"/>
      </w:pPr>
      <w:rPr>
        <w:rFonts w:ascii="Wingdings" w:hAnsi="Wingdings" w:hint="default"/>
      </w:rPr>
    </w:lvl>
    <w:lvl w:ilvl="3" w:tplc="04070001" w:tentative="1">
      <w:start w:val="1"/>
      <w:numFmt w:val="bullet"/>
      <w:lvlText w:val=""/>
      <w:lvlJc w:val="left"/>
      <w:pPr>
        <w:tabs>
          <w:tab w:val="num" w:pos="3255"/>
        </w:tabs>
        <w:ind w:left="3255" w:hanging="360"/>
      </w:pPr>
      <w:rPr>
        <w:rFonts w:ascii="Symbol" w:hAnsi="Symbol" w:hint="default"/>
      </w:rPr>
    </w:lvl>
    <w:lvl w:ilvl="4" w:tplc="04070003" w:tentative="1">
      <w:start w:val="1"/>
      <w:numFmt w:val="bullet"/>
      <w:lvlText w:val="o"/>
      <w:lvlJc w:val="left"/>
      <w:pPr>
        <w:tabs>
          <w:tab w:val="num" w:pos="3975"/>
        </w:tabs>
        <w:ind w:left="3975" w:hanging="360"/>
      </w:pPr>
      <w:rPr>
        <w:rFonts w:ascii="Courier New" w:hAnsi="Courier New" w:hint="default"/>
      </w:rPr>
    </w:lvl>
    <w:lvl w:ilvl="5" w:tplc="04070005" w:tentative="1">
      <w:start w:val="1"/>
      <w:numFmt w:val="bullet"/>
      <w:lvlText w:val=""/>
      <w:lvlJc w:val="left"/>
      <w:pPr>
        <w:tabs>
          <w:tab w:val="num" w:pos="4695"/>
        </w:tabs>
        <w:ind w:left="4695" w:hanging="360"/>
      </w:pPr>
      <w:rPr>
        <w:rFonts w:ascii="Wingdings" w:hAnsi="Wingdings" w:hint="default"/>
      </w:rPr>
    </w:lvl>
    <w:lvl w:ilvl="6" w:tplc="04070001" w:tentative="1">
      <w:start w:val="1"/>
      <w:numFmt w:val="bullet"/>
      <w:lvlText w:val=""/>
      <w:lvlJc w:val="left"/>
      <w:pPr>
        <w:tabs>
          <w:tab w:val="num" w:pos="5415"/>
        </w:tabs>
        <w:ind w:left="5415" w:hanging="360"/>
      </w:pPr>
      <w:rPr>
        <w:rFonts w:ascii="Symbol" w:hAnsi="Symbol" w:hint="default"/>
      </w:rPr>
    </w:lvl>
    <w:lvl w:ilvl="7" w:tplc="04070003" w:tentative="1">
      <w:start w:val="1"/>
      <w:numFmt w:val="bullet"/>
      <w:lvlText w:val="o"/>
      <w:lvlJc w:val="left"/>
      <w:pPr>
        <w:tabs>
          <w:tab w:val="num" w:pos="6135"/>
        </w:tabs>
        <w:ind w:left="6135" w:hanging="360"/>
      </w:pPr>
      <w:rPr>
        <w:rFonts w:ascii="Courier New" w:hAnsi="Courier New" w:hint="default"/>
      </w:rPr>
    </w:lvl>
    <w:lvl w:ilvl="8" w:tplc="04070005" w:tentative="1">
      <w:start w:val="1"/>
      <w:numFmt w:val="bullet"/>
      <w:lvlText w:val=""/>
      <w:lvlJc w:val="left"/>
      <w:pPr>
        <w:tabs>
          <w:tab w:val="num" w:pos="6855"/>
        </w:tabs>
        <w:ind w:left="6855" w:hanging="360"/>
      </w:pPr>
      <w:rPr>
        <w:rFonts w:ascii="Wingdings" w:hAnsi="Wingdings" w:hint="default"/>
      </w:rPr>
    </w:lvl>
  </w:abstractNum>
  <w:abstractNum w:abstractNumId="1" w15:restartNumberingAfterBreak="0">
    <w:nsid w:val="2DAB2270"/>
    <w:multiLevelType w:val="hybridMultilevel"/>
    <w:tmpl w:val="982EA466"/>
    <w:lvl w:ilvl="0" w:tplc="283A8FA8">
      <w:start w:val="26"/>
      <w:numFmt w:val="bullet"/>
      <w:lvlText w:val="-"/>
      <w:lvlJc w:val="left"/>
      <w:pPr>
        <w:tabs>
          <w:tab w:val="num" w:pos="2664"/>
        </w:tabs>
        <w:ind w:left="2664" w:hanging="360"/>
      </w:pPr>
      <w:rPr>
        <w:rFonts w:ascii="Times New Roman" w:eastAsia="Times New Roman" w:hAnsi="Times New Roman" w:cs="Times New Roman" w:hint="default"/>
      </w:rPr>
    </w:lvl>
    <w:lvl w:ilvl="1" w:tplc="04070003" w:tentative="1">
      <w:start w:val="1"/>
      <w:numFmt w:val="bullet"/>
      <w:lvlText w:val="o"/>
      <w:lvlJc w:val="left"/>
      <w:pPr>
        <w:tabs>
          <w:tab w:val="num" w:pos="3384"/>
        </w:tabs>
        <w:ind w:left="3384" w:hanging="360"/>
      </w:pPr>
      <w:rPr>
        <w:rFonts w:ascii="Courier New" w:hAnsi="Courier New" w:hint="default"/>
      </w:rPr>
    </w:lvl>
    <w:lvl w:ilvl="2" w:tplc="04070005" w:tentative="1">
      <w:start w:val="1"/>
      <w:numFmt w:val="bullet"/>
      <w:lvlText w:val=""/>
      <w:lvlJc w:val="left"/>
      <w:pPr>
        <w:tabs>
          <w:tab w:val="num" w:pos="4104"/>
        </w:tabs>
        <w:ind w:left="4104" w:hanging="360"/>
      </w:pPr>
      <w:rPr>
        <w:rFonts w:ascii="Wingdings" w:hAnsi="Wingdings" w:hint="default"/>
      </w:rPr>
    </w:lvl>
    <w:lvl w:ilvl="3" w:tplc="04070001" w:tentative="1">
      <w:start w:val="1"/>
      <w:numFmt w:val="bullet"/>
      <w:lvlText w:val=""/>
      <w:lvlJc w:val="left"/>
      <w:pPr>
        <w:tabs>
          <w:tab w:val="num" w:pos="4824"/>
        </w:tabs>
        <w:ind w:left="4824" w:hanging="360"/>
      </w:pPr>
      <w:rPr>
        <w:rFonts w:ascii="Symbol" w:hAnsi="Symbol" w:hint="default"/>
      </w:rPr>
    </w:lvl>
    <w:lvl w:ilvl="4" w:tplc="04070003" w:tentative="1">
      <w:start w:val="1"/>
      <w:numFmt w:val="bullet"/>
      <w:lvlText w:val="o"/>
      <w:lvlJc w:val="left"/>
      <w:pPr>
        <w:tabs>
          <w:tab w:val="num" w:pos="5544"/>
        </w:tabs>
        <w:ind w:left="5544" w:hanging="360"/>
      </w:pPr>
      <w:rPr>
        <w:rFonts w:ascii="Courier New" w:hAnsi="Courier New" w:hint="default"/>
      </w:rPr>
    </w:lvl>
    <w:lvl w:ilvl="5" w:tplc="04070005" w:tentative="1">
      <w:start w:val="1"/>
      <w:numFmt w:val="bullet"/>
      <w:lvlText w:val=""/>
      <w:lvlJc w:val="left"/>
      <w:pPr>
        <w:tabs>
          <w:tab w:val="num" w:pos="6264"/>
        </w:tabs>
        <w:ind w:left="6264" w:hanging="360"/>
      </w:pPr>
      <w:rPr>
        <w:rFonts w:ascii="Wingdings" w:hAnsi="Wingdings" w:hint="default"/>
      </w:rPr>
    </w:lvl>
    <w:lvl w:ilvl="6" w:tplc="04070001" w:tentative="1">
      <w:start w:val="1"/>
      <w:numFmt w:val="bullet"/>
      <w:lvlText w:val=""/>
      <w:lvlJc w:val="left"/>
      <w:pPr>
        <w:tabs>
          <w:tab w:val="num" w:pos="6984"/>
        </w:tabs>
        <w:ind w:left="6984" w:hanging="360"/>
      </w:pPr>
      <w:rPr>
        <w:rFonts w:ascii="Symbol" w:hAnsi="Symbol" w:hint="default"/>
      </w:rPr>
    </w:lvl>
    <w:lvl w:ilvl="7" w:tplc="04070003" w:tentative="1">
      <w:start w:val="1"/>
      <w:numFmt w:val="bullet"/>
      <w:lvlText w:val="o"/>
      <w:lvlJc w:val="left"/>
      <w:pPr>
        <w:tabs>
          <w:tab w:val="num" w:pos="7704"/>
        </w:tabs>
        <w:ind w:left="7704" w:hanging="360"/>
      </w:pPr>
      <w:rPr>
        <w:rFonts w:ascii="Courier New" w:hAnsi="Courier New" w:hint="default"/>
      </w:rPr>
    </w:lvl>
    <w:lvl w:ilvl="8" w:tplc="04070005" w:tentative="1">
      <w:start w:val="1"/>
      <w:numFmt w:val="bullet"/>
      <w:lvlText w:val=""/>
      <w:lvlJc w:val="left"/>
      <w:pPr>
        <w:tabs>
          <w:tab w:val="num" w:pos="8424"/>
        </w:tabs>
        <w:ind w:left="8424" w:hanging="360"/>
      </w:pPr>
      <w:rPr>
        <w:rFonts w:ascii="Wingdings" w:hAnsi="Wingdings" w:hint="default"/>
      </w:rPr>
    </w:lvl>
  </w:abstractNum>
  <w:abstractNum w:abstractNumId="2" w15:restartNumberingAfterBreak="0">
    <w:nsid w:val="3C887F8D"/>
    <w:multiLevelType w:val="hybridMultilevel"/>
    <w:tmpl w:val="E8300DA0"/>
    <w:lvl w:ilvl="0" w:tplc="1F846F76">
      <w:start w:val="1"/>
      <w:numFmt w:val="lowerLetter"/>
      <w:lvlText w:val="%1)"/>
      <w:lvlJc w:val="left"/>
      <w:pPr>
        <w:tabs>
          <w:tab w:val="num" w:pos="720"/>
        </w:tabs>
        <w:ind w:left="720" w:hanging="360"/>
      </w:pPr>
      <w:rPr>
        <w:rFonts w:ascii="Times New Roman" w:eastAsia="Times New Roman" w:hAnsi="Times New Roman" w:cs="Times New Roman"/>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D974D1"/>
    <w:multiLevelType w:val="hybridMultilevel"/>
    <w:tmpl w:val="31AC1340"/>
    <w:lvl w:ilvl="0" w:tplc="1C36BB98">
      <w:start w:val="7"/>
      <w:numFmt w:val="bullet"/>
      <w:lvlText w:val=""/>
      <w:lvlJc w:val="left"/>
      <w:pPr>
        <w:tabs>
          <w:tab w:val="num" w:pos="1095"/>
        </w:tabs>
        <w:ind w:left="1095" w:hanging="735"/>
      </w:pPr>
      <w:rPr>
        <w:rFonts w:ascii="Symbol" w:eastAsia="Times New Roman" w:hAnsi="Symbol"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A4B1C92"/>
    <w:multiLevelType w:val="hybridMultilevel"/>
    <w:tmpl w:val="38C0750A"/>
    <w:lvl w:ilvl="0" w:tplc="7FB81798">
      <w:start w:val="7"/>
      <w:numFmt w:val="bullet"/>
      <w:lvlText w:val="-"/>
      <w:lvlJc w:val="left"/>
      <w:pPr>
        <w:tabs>
          <w:tab w:val="num" w:pos="1095"/>
        </w:tabs>
        <w:ind w:left="1095" w:hanging="360"/>
      </w:pPr>
      <w:rPr>
        <w:rFonts w:ascii="Times New Roman" w:eastAsia="Times New Roman" w:hAnsi="Times New Roman" w:cs="Times New Roman" w:hint="default"/>
      </w:rPr>
    </w:lvl>
    <w:lvl w:ilvl="1" w:tplc="A0A445EA">
      <w:start w:val="7"/>
      <w:numFmt w:val="bullet"/>
      <w:lvlText w:val=""/>
      <w:lvlJc w:val="left"/>
      <w:pPr>
        <w:tabs>
          <w:tab w:val="num" w:pos="2160"/>
        </w:tabs>
        <w:ind w:left="2160" w:hanging="705"/>
      </w:pPr>
      <w:rPr>
        <w:rFonts w:ascii="Symbol" w:eastAsia="Times New Roman" w:hAnsi="Symbol" w:cs="Times New Roman" w:hint="default"/>
      </w:rPr>
    </w:lvl>
    <w:lvl w:ilvl="2" w:tplc="04070005" w:tentative="1">
      <w:start w:val="1"/>
      <w:numFmt w:val="bullet"/>
      <w:lvlText w:val=""/>
      <w:lvlJc w:val="left"/>
      <w:pPr>
        <w:tabs>
          <w:tab w:val="num" w:pos="2535"/>
        </w:tabs>
        <w:ind w:left="2535" w:hanging="360"/>
      </w:pPr>
      <w:rPr>
        <w:rFonts w:ascii="Wingdings" w:hAnsi="Wingdings" w:hint="default"/>
      </w:rPr>
    </w:lvl>
    <w:lvl w:ilvl="3" w:tplc="04070001" w:tentative="1">
      <w:start w:val="1"/>
      <w:numFmt w:val="bullet"/>
      <w:lvlText w:val=""/>
      <w:lvlJc w:val="left"/>
      <w:pPr>
        <w:tabs>
          <w:tab w:val="num" w:pos="3255"/>
        </w:tabs>
        <w:ind w:left="3255" w:hanging="360"/>
      </w:pPr>
      <w:rPr>
        <w:rFonts w:ascii="Symbol" w:hAnsi="Symbol" w:hint="default"/>
      </w:rPr>
    </w:lvl>
    <w:lvl w:ilvl="4" w:tplc="04070003" w:tentative="1">
      <w:start w:val="1"/>
      <w:numFmt w:val="bullet"/>
      <w:lvlText w:val="o"/>
      <w:lvlJc w:val="left"/>
      <w:pPr>
        <w:tabs>
          <w:tab w:val="num" w:pos="3975"/>
        </w:tabs>
        <w:ind w:left="3975" w:hanging="360"/>
      </w:pPr>
      <w:rPr>
        <w:rFonts w:ascii="Courier New" w:hAnsi="Courier New" w:hint="default"/>
      </w:rPr>
    </w:lvl>
    <w:lvl w:ilvl="5" w:tplc="04070005" w:tentative="1">
      <w:start w:val="1"/>
      <w:numFmt w:val="bullet"/>
      <w:lvlText w:val=""/>
      <w:lvlJc w:val="left"/>
      <w:pPr>
        <w:tabs>
          <w:tab w:val="num" w:pos="4695"/>
        </w:tabs>
        <w:ind w:left="4695" w:hanging="360"/>
      </w:pPr>
      <w:rPr>
        <w:rFonts w:ascii="Wingdings" w:hAnsi="Wingdings" w:hint="default"/>
      </w:rPr>
    </w:lvl>
    <w:lvl w:ilvl="6" w:tplc="04070001" w:tentative="1">
      <w:start w:val="1"/>
      <w:numFmt w:val="bullet"/>
      <w:lvlText w:val=""/>
      <w:lvlJc w:val="left"/>
      <w:pPr>
        <w:tabs>
          <w:tab w:val="num" w:pos="5415"/>
        </w:tabs>
        <w:ind w:left="5415" w:hanging="360"/>
      </w:pPr>
      <w:rPr>
        <w:rFonts w:ascii="Symbol" w:hAnsi="Symbol" w:hint="default"/>
      </w:rPr>
    </w:lvl>
    <w:lvl w:ilvl="7" w:tplc="04070003" w:tentative="1">
      <w:start w:val="1"/>
      <w:numFmt w:val="bullet"/>
      <w:lvlText w:val="o"/>
      <w:lvlJc w:val="left"/>
      <w:pPr>
        <w:tabs>
          <w:tab w:val="num" w:pos="6135"/>
        </w:tabs>
        <w:ind w:left="6135" w:hanging="360"/>
      </w:pPr>
      <w:rPr>
        <w:rFonts w:ascii="Courier New" w:hAnsi="Courier New" w:hint="default"/>
      </w:rPr>
    </w:lvl>
    <w:lvl w:ilvl="8" w:tplc="04070005" w:tentative="1">
      <w:start w:val="1"/>
      <w:numFmt w:val="bullet"/>
      <w:lvlText w:val=""/>
      <w:lvlJc w:val="left"/>
      <w:pPr>
        <w:tabs>
          <w:tab w:val="num" w:pos="6855"/>
        </w:tabs>
        <w:ind w:left="6855"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isplayVertic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AAC"/>
    <w:rsid w:val="00033F12"/>
    <w:rsid w:val="00057D46"/>
    <w:rsid w:val="0007637D"/>
    <w:rsid w:val="000F07E2"/>
    <w:rsid w:val="00131972"/>
    <w:rsid w:val="00172BF0"/>
    <w:rsid w:val="00193ED1"/>
    <w:rsid w:val="001D2D0F"/>
    <w:rsid w:val="001D61FB"/>
    <w:rsid w:val="00225EA6"/>
    <w:rsid w:val="00292653"/>
    <w:rsid w:val="002A08F2"/>
    <w:rsid w:val="003153DD"/>
    <w:rsid w:val="00331838"/>
    <w:rsid w:val="0035062B"/>
    <w:rsid w:val="0037157B"/>
    <w:rsid w:val="003B752B"/>
    <w:rsid w:val="003C4352"/>
    <w:rsid w:val="00474D3F"/>
    <w:rsid w:val="0048461D"/>
    <w:rsid w:val="004915DA"/>
    <w:rsid w:val="00494AC0"/>
    <w:rsid w:val="004A6AAC"/>
    <w:rsid w:val="004C2071"/>
    <w:rsid w:val="00515084"/>
    <w:rsid w:val="00526AC5"/>
    <w:rsid w:val="00540234"/>
    <w:rsid w:val="005564AD"/>
    <w:rsid w:val="0056110F"/>
    <w:rsid w:val="00572C75"/>
    <w:rsid w:val="005B3A63"/>
    <w:rsid w:val="00634C72"/>
    <w:rsid w:val="006551D6"/>
    <w:rsid w:val="00655CD9"/>
    <w:rsid w:val="00674F7D"/>
    <w:rsid w:val="006B3861"/>
    <w:rsid w:val="006C3FF4"/>
    <w:rsid w:val="006C4880"/>
    <w:rsid w:val="006E0451"/>
    <w:rsid w:val="00707363"/>
    <w:rsid w:val="00736EFF"/>
    <w:rsid w:val="007B3CBB"/>
    <w:rsid w:val="007B7B66"/>
    <w:rsid w:val="007C12E7"/>
    <w:rsid w:val="007F0F2F"/>
    <w:rsid w:val="0081124C"/>
    <w:rsid w:val="008147C4"/>
    <w:rsid w:val="00826E82"/>
    <w:rsid w:val="00860B6F"/>
    <w:rsid w:val="0086758A"/>
    <w:rsid w:val="008F070E"/>
    <w:rsid w:val="00924CB3"/>
    <w:rsid w:val="009269DA"/>
    <w:rsid w:val="009507DB"/>
    <w:rsid w:val="0095509C"/>
    <w:rsid w:val="009A4E9F"/>
    <w:rsid w:val="00A15DF0"/>
    <w:rsid w:val="00A26638"/>
    <w:rsid w:val="00A67427"/>
    <w:rsid w:val="00A726F9"/>
    <w:rsid w:val="00A95DEC"/>
    <w:rsid w:val="00AA2CD4"/>
    <w:rsid w:val="00AB4BA9"/>
    <w:rsid w:val="00AF2B61"/>
    <w:rsid w:val="00B17388"/>
    <w:rsid w:val="00B4634E"/>
    <w:rsid w:val="00BB3B54"/>
    <w:rsid w:val="00BC579E"/>
    <w:rsid w:val="00BF31D8"/>
    <w:rsid w:val="00C2337F"/>
    <w:rsid w:val="00C47C6E"/>
    <w:rsid w:val="00C76E7C"/>
    <w:rsid w:val="00CC2E44"/>
    <w:rsid w:val="00CC3420"/>
    <w:rsid w:val="00CF1E91"/>
    <w:rsid w:val="00CF7F3D"/>
    <w:rsid w:val="00D13F0B"/>
    <w:rsid w:val="00D30E39"/>
    <w:rsid w:val="00D42351"/>
    <w:rsid w:val="00D63731"/>
    <w:rsid w:val="00D968C1"/>
    <w:rsid w:val="00D9709C"/>
    <w:rsid w:val="00DB06BC"/>
    <w:rsid w:val="00DC1CD7"/>
    <w:rsid w:val="00DC645F"/>
    <w:rsid w:val="00DC6BBC"/>
    <w:rsid w:val="00E66A99"/>
    <w:rsid w:val="00EB10CB"/>
    <w:rsid w:val="00EB7D5F"/>
    <w:rsid w:val="00EE6E6E"/>
    <w:rsid w:val="00EF6869"/>
    <w:rsid w:val="00F11ACF"/>
    <w:rsid w:val="00F71CA5"/>
    <w:rsid w:val="00F81534"/>
    <w:rsid w:val="00FD0B70"/>
    <w:rsid w:val="00FF73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5A11FBCA"/>
  <w15:docId w15:val="{E6AC8162-CCEE-47F4-9E7D-4BDFFB706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2">
    <w:name w:val="heading 2"/>
    <w:basedOn w:val="Standard"/>
    <w:next w:val="Standard"/>
    <w:qFormat/>
    <w:pPr>
      <w:keepNext/>
      <w:jc w:val="center"/>
      <w:outlineLvl w:val="1"/>
    </w:pPr>
    <w:rPr>
      <w:b/>
      <w:sz w:val="1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rPr>
      <w:rFonts w:ascii="Arial" w:hAnsi="Arial" w:cs="Arial"/>
      <w:i/>
      <w:iCs/>
      <w:sz w:val="16"/>
      <w:szCs w:val="20"/>
    </w:r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Kopfzeile">
    <w:name w:val="header"/>
    <w:basedOn w:val="Standard"/>
    <w:pPr>
      <w:tabs>
        <w:tab w:val="center" w:pos="4536"/>
        <w:tab w:val="right" w:pos="9072"/>
      </w:tabs>
    </w:pPr>
  </w:style>
  <w:style w:type="paragraph" w:styleId="Textkrper2">
    <w:name w:val="Body Text 2"/>
    <w:basedOn w:val="Standard"/>
    <w:pPr>
      <w:tabs>
        <w:tab w:val="left" w:pos="720"/>
      </w:tabs>
      <w:jc w:val="both"/>
    </w:pPr>
    <w:rPr>
      <w:sz w:val="20"/>
    </w:rPr>
  </w:style>
  <w:style w:type="paragraph" w:styleId="Sprechblasentext">
    <w:name w:val="Balloon Text"/>
    <w:basedOn w:val="Standard"/>
    <w:semiHidden/>
    <w:rsid w:val="00172BF0"/>
    <w:rPr>
      <w:rFonts w:ascii="Tahoma" w:hAnsi="Tahoma" w:cs="Tahoma"/>
      <w:sz w:val="16"/>
      <w:szCs w:val="16"/>
    </w:rPr>
  </w:style>
  <w:style w:type="paragraph" w:styleId="Listenabsatz">
    <w:name w:val="List Paragraph"/>
    <w:basedOn w:val="Standard"/>
    <w:uiPriority w:val="34"/>
    <w:qFormat/>
    <w:rsid w:val="00FD0B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7E361-F194-4979-908E-0F3180558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1009</Words>
  <Characters>6937</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Der Bestattungsvorsorgevertrag - Muster I</vt:lpstr>
    </vt:vector>
  </TitlesOfParts>
  <Company>Wirtschaftsverband Holz und Kunststoff Saar e.V.</Company>
  <LinksUpToDate>false</LinksUpToDate>
  <CharactersWithSpaces>7931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Bestattungsvorsorgevertrag - Muster I</dc:title>
  <dc:subject/>
  <dc:creator>Michael Peter</dc:creator>
  <cp:keywords/>
  <cp:lastModifiedBy>Marion Riefer</cp:lastModifiedBy>
  <cp:revision>11</cp:revision>
  <cp:lastPrinted>2022-05-18T11:35:00Z</cp:lastPrinted>
  <dcterms:created xsi:type="dcterms:W3CDTF">2023-10-31T14:41:00Z</dcterms:created>
  <dcterms:modified xsi:type="dcterms:W3CDTF">2025-07-18T11:53:00Z</dcterms:modified>
</cp:coreProperties>
</file>